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0155E" w14:textId="77777777" w:rsidR="002E2F96" w:rsidRDefault="002E2F96" w:rsidP="00E366D3">
      <w:pPr>
        <w:tabs>
          <w:tab w:val="left" w:pos="720"/>
          <w:tab w:val="left" w:pos="1440"/>
          <w:tab w:val="right" w:leader="dot" w:pos="9072"/>
        </w:tabs>
        <w:rPr>
          <w:b/>
          <w:color w:val="0033CC"/>
        </w:rPr>
      </w:pPr>
    </w:p>
    <w:p w14:paraId="67F929F0" w14:textId="325F9F63" w:rsidR="002C44BB" w:rsidRDefault="00AA23CC" w:rsidP="00E366D3">
      <w:pPr>
        <w:tabs>
          <w:tab w:val="left" w:pos="720"/>
          <w:tab w:val="left" w:pos="1440"/>
          <w:tab w:val="right" w:leader="dot" w:pos="9072"/>
        </w:tabs>
        <w:rPr>
          <w:b/>
        </w:rPr>
      </w:pPr>
      <w:r>
        <w:rPr>
          <w:b/>
        </w:rPr>
        <w:t xml:space="preserve">             </w:t>
      </w:r>
      <w:r w:rsidR="00010EF1" w:rsidRPr="002E2F96">
        <w:rPr>
          <w:b/>
        </w:rPr>
        <w:t>FINANCE</w:t>
      </w:r>
      <w:r>
        <w:rPr>
          <w:b/>
        </w:rPr>
        <w:t xml:space="preserve"> </w:t>
      </w:r>
    </w:p>
    <w:p w14:paraId="546C345F" w14:textId="77777777" w:rsidR="00C021D0" w:rsidRPr="002E2F96" w:rsidRDefault="00C021D0" w:rsidP="00E366D3">
      <w:pPr>
        <w:tabs>
          <w:tab w:val="left" w:pos="720"/>
          <w:tab w:val="left" w:pos="1440"/>
          <w:tab w:val="right" w:leader="dot" w:pos="9072"/>
        </w:tabs>
        <w:rPr>
          <w:b/>
        </w:rPr>
      </w:pPr>
    </w:p>
    <w:p w14:paraId="5CCAD86B" w14:textId="5549F5E8" w:rsidR="00532C48" w:rsidRPr="001854FE" w:rsidRDefault="00532C48" w:rsidP="006D4094">
      <w:pPr>
        <w:tabs>
          <w:tab w:val="left" w:pos="720"/>
          <w:tab w:val="left" w:pos="1440"/>
          <w:tab w:val="right" w:leader="dot" w:pos="8730"/>
        </w:tabs>
        <w:spacing w:line="360" w:lineRule="auto"/>
        <w:ind w:left="720"/>
        <w:jc w:val="right"/>
      </w:pPr>
      <w:r w:rsidRPr="001854FE">
        <w:t>Cash Collections</w:t>
      </w:r>
      <w:r w:rsidR="005719E9">
        <w:t xml:space="preserve"> </w:t>
      </w:r>
      <w:r w:rsidR="00B24B3C" w:rsidRPr="001854FE">
        <w:t>6-100</w:t>
      </w:r>
      <w:r w:rsidR="006D4094">
        <w:tab/>
      </w:r>
      <w:r w:rsidR="00067672">
        <w:t>1</w:t>
      </w:r>
      <w:r w:rsidR="008D2469">
        <w:t>75-180</w:t>
      </w:r>
    </w:p>
    <w:p w14:paraId="6CDD60DA" w14:textId="6B27C9C5" w:rsidR="00532C48" w:rsidRPr="001854FE" w:rsidRDefault="00532C48" w:rsidP="006D4094">
      <w:pPr>
        <w:tabs>
          <w:tab w:val="left" w:pos="720"/>
          <w:tab w:val="left" w:pos="1440"/>
          <w:tab w:val="right" w:leader="dot" w:pos="8730"/>
        </w:tabs>
        <w:spacing w:line="360" w:lineRule="auto"/>
        <w:ind w:left="720"/>
        <w:jc w:val="right"/>
      </w:pPr>
      <w:r w:rsidRPr="001854FE">
        <w:t>Accounts Receivable Policy</w:t>
      </w:r>
      <w:r w:rsidR="005719E9">
        <w:t xml:space="preserve"> </w:t>
      </w:r>
      <w:r w:rsidR="009964A6">
        <w:t>6-200</w:t>
      </w:r>
      <w:r w:rsidR="006D4094">
        <w:tab/>
      </w:r>
      <w:r w:rsidR="00067672">
        <w:t>1</w:t>
      </w:r>
      <w:r w:rsidR="00466805">
        <w:t>81-183</w:t>
      </w:r>
    </w:p>
    <w:p w14:paraId="431A64CA" w14:textId="610996B4" w:rsidR="0033145A" w:rsidRPr="001854FE" w:rsidRDefault="006F1560" w:rsidP="006D4094">
      <w:pPr>
        <w:tabs>
          <w:tab w:val="left" w:pos="720"/>
          <w:tab w:val="left" w:pos="1440"/>
          <w:tab w:val="right" w:leader="dot" w:pos="8730"/>
        </w:tabs>
        <w:spacing w:line="360" w:lineRule="auto"/>
        <w:ind w:left="720"/>
        <w:jc w:val="right"/>
      </w:pPr>
      <w:r>
        <w:t>Recreation</w:t>
      </w:r>
      <w:r w:rsidR="00984F6C">
        <w:t xml:space="preserve"> </w:t>
      </w:r>
      <w:r w:rsidR="003B5439">
        <w:t>Software</w:t>
      </w:r>
      <w:r w:rsidR="006D4094">
        <w:t xml:space="preserve"> Balance 6-300</w:t>
      </w:r>
      <w:r w:rsidR="006D4094">
        <w:tab/>
      </w:r>
      <w:r w:rsidR="00067672">
        <w:t>1</w:t>
      </w:r>
      <w:r w:rsidR="00466805">
        <w:t>84</w:t>
      </w:r>
    </w:p>
    <w:p w14:paraId="1991839B" w14:textId="64A145C7" w:rsidR="00DA6234" w:rsidRPr="001854FE" w:rsidRDefault="005719E9" w:rsidP="006D4094">
      <w:pPr>
        <w:tabs>
          <w:tab w:val="left" w:pos="720"/>
          <w:tab w:val="left" w:pos="1440"/>
          <w:tab w:val="right" w:leader="dot" w:pos="8730"/>
        </w:tabs>
        <w:spacing w:line="360" w:lineRule="auto"/>
        <w:ind w:left="720"/>
        <w:jc w:val="right"/>
      </w:pPr>
      <w:r>
        <w:t>Accounts Payable Policy</w:t>
      </w:r>
      <w:r w:rsidR="006D4094">
        <w:t xml:space="preserve"> 6-400</w:t>
      </w:r>
      <w:r w:rsidR="006D4094">
        <w:tab/>
      </w:r>
      <w:r w:rsidR="00067672">
        <w:t>1</w:t>
      </w:r>
      <w:r w:rsidR="00466805">
        <w:t>85</w:t>
      </w:r>
    </w:p>
    <w:p w14:paraId="03D97F30" w14:textId="2B5FD251" w:rsidR="00745074" w:rsidRPr="001854FE" w:rsidRDefault="006D4094" w:rsidP="006D4094">
      <w:pPr>
        <w:tabs>
          <w:tab w:val="left" w:pos="720"/>
          <w:tab w:val="left" w:pos="1440"/>
          <w:tab w:val="right" w:leader="dot" w:pos="8730"/>
        </w:tabs>
        <w:spacing w:line="360" w:lineRule="auto"/>
        <w:ind w:left="720"/>
        <w:jc w:val="right"/>
      </w:pPr>
      <w:r>
        <w:t>NSF Check Policy 6-500</w:t>
      </w:r>
      <w:r>
        <w:tab/>
      </w:r>
      <w:r w:rsidR="00067672">
        <w:t>1</w:t>
      </w:r>
      <w:r w:rsidR="00466805">
        <w:t>86-187</w:t>
      </w:r>
    </w:p>
    <w:p w14:paraId="55183CB3" w14:textId="29386374" w:rsidR="00DA6234" w:rsidRPr="001854FE" w:rsidRDefault="00AA23CC" w:rsidP="006D4094">
      <w:pPr>
        <w:tabs>
          <w:tab w:val="left" w:pos="720"/>
          <w:tab w:val="left" w:pos="1440"/>
          <w:tab w:val="right" w:leader="dot" w:pos="8730"/>
        </w:tabs>
        <w:spacing w:line="360" w:lineRule="auto"/>
        <w:ind w:left="720"/>
        <w:jc w:val="right"/>
      </w:pPr>
      <w:r>
        <w:t>Petty Cash Processes</w:t>
      </w:r>
      <w:r w:rsidR="006D4094">
        <w:t xml:space="preserve"> 6-600</w:t>
      </w:r>
      <w:r w:rsidR="006D4094">
        <w:tab/>
      </w:r>
      <w:r w:rsidR="00067672">
        <w:t>1</w:t>
      </w:r>
      <w:r w:rsidR="00466805">
        <w:t>88-</w:t>
      </w:r>
      <w:r w:rsidR="00B53C9C">
        <w:t>190</w:t>
      </w:r>
    </w:p>
    <w:p w14:paraId="46803A5B" w14:textId="6ED8CCBA" w:rsidR="0033145A" w:rsidRPr="001854FE" w:rsidRDefault="00AA23CC" w:rsidP="006D4094">
      <w:pPr>
        <w:tabs>
          <w:tab w:val="left" w:pos="720"/>
          <w:tab w:val="left" w:pos="1440"/>
          <w:tab w:val="right" w:leader="dot" w:pos="8730"/>
        </w:tabs>
        <w:spacing w:line="360" w:lineRule="auto"/>
        <w:ind w:left="720"/>
        <w:jc w:val="right"/>
      </w:pPr>
      <w:r>
        <w:t>Payroll P</w:t>
      </w:r>
      <w:r w:rsidR="00B53C9C">
        <w:t>olicy</w:t>
      </w:r>
      <w:r w:rsidR="006D4094">
        <w:t xml:space="preserve"> 6-700</w:t>
      </w:r>
      <w:r w:rsidR="006D4094">
        <w:tab/>
      </w:r>
      <w:r w:rsidR="00646D38">
        <w:t>190-195</w:t>
      </w:r>
    </w:p>
    <w:p w14:paraId="30F8A7F4" w14:textId="3A18BC44" w:rsidR="00DA6234" w:rsidRPr="001854FE" w:rsidRDefault="006D4094" w:rsidP="006D4094">
      <w:pPr>
        <w:tabs>
          <w:tab w:val="left" w:pos="720"/>
          <w:tab w:val="left" w:pos="1440"/>
          <w:tab w:val="right" w:leader="dot" w:pos="8730"/>
        </w:tabs>
        <w:spacing w:line="360" w:lineRule="auto"/>
        <w:ind w:left="720"/>
        <w:jc w:val="right"/>
      </w:pPr>
      <w:r>
        <w:t>Chart of Account 6-800</w:t>
      </w:r>
      <w:r>
        <w:tab/>
      </w:r>
      <w:r w:rsidR="00646D38">
        <w:t>196</w:t>
      </w:r>
    </w:p>
    <w:p w14:paraId="0AA67FC7" w14:textId="4A202EA6" w:rsidR="00DA6234" w:rsidRPr="001854FE" w:rsidRDefault="00AA23CC" w:rsidP="006D4094">
      <w:pPr>
        <w:tabs>
          <w:tab w:val="left" w:pos="720"/>
          <w:tab w:val="left" w:pos="1440"/>
          <w:tab w:val="right" w:leader="dot" w:pos="8730"/>
        </w:tabs>
        <w:spacing w:line="360" w:lineRule="auto"/>
        <w:ind w:left="720"/>
        <w:jc w:val="right"/>
      </w:pPr>
      <w:r>
        <w:t>Budget</w:t>
      </w:r>
      <w:r w:rsidR="00AD1719">
        <w:t xml:space="preserve"> </w:t>
      </w:r>
      <w:r w:rsidR="009964A6">
        <w:t>6-900</w:t>
      </w:r>
      <w:r w:rsidR="006D4094">
        <w:tab/>
      </w:r>
      <w:r w:rsidR="00646D38">
        <w:t>197-201</w:t>
      </w:r>
    </w:p>
    <w:p w14:paraId="177170F1" w14:textId="458174B7" w:rsidR="00DA6234" w:rsidRPr="001854FE" w:rsidRDefault="00AA23CC" w:rsidP="006D4094">
      <w:pPr>
        <w:tabs>
          <w:tab w:val="left" w:pos="720"/>
          <w:tab w:val="left" w:pos="1440"/>
          <w:tab w:val="right" w:leader="dot" w:pos="8730"/>
        </w:tabs>
        <w:spacing w:line="360" w:lineRule="auto"/>
        <w:ind w:left="720"/>
        <w:jc w:val="right"/>
      </w:pPr>
      <w:r>
        <w:t>Reserve</w:t>
      </w:r>
      <w:r w:rsidR="00AD1719">
        <w:t xml:space="preserve"> </w:t>
      </w:r>
      <w:r w:rsidR="000519DE">
        <w:t xml:space="preserve">Policy </w:t>
      </w:r>
      <w:r w:rsidR="006D4094">
        <w:t>6-1000</w:t>
      </w:r>
      <w:r w:rsidR="006D4094">
        <w:tab/>
      </w:r>
      <w:r w:rsidR="00A96B65">
        <w:t>202-203</w:t>
      </w:r>
    </w:p>
    <w:p w14:paraId="76067F86" w14:textId="642A05F4" w:rsidR="00DA6234" w:rsidRPr="001854FE" w:rsidRDefault="00DA6234" w:rsidP="006D4094">
      <w:pPr>
        <w:tabs>
          <w:tab w:val="left" w:pos="720"/>
          <w:tab w:val="left" w:pos="1440"/>
          <w:tab w:val="right" w:leader="dot" w:pos="8730"/>
        </w:tabs>
        <w:spacing w:line="360" w:lineRule="auto"/>
        <w:ind w:left="720"/>
        <w:jc w:val="right"/>
      </w:pPr>
      <w:r w:rsidRPr="001854FE">
        <w:t>Reve</w:t>
      </w:r>
      <w:r w:rsidR="00AD1719">
        <w:t xml:space="preserve">nue Policy </w:t>
      </w:r>
      <w:r w:rsidR="009964A6">
        <w:t>6-1100</w:t>
      </w:r>
      <w:r w:rsidR="006D4094">
        <w:tab/>
      </w:r>
      <w:r w:rsidR="00067672">
        <w:t>2</w:t>
      </w:r>
      <w:r w:rsidR="00A96B65">
        <w:t>04-207</w:t>
      </w:r>
    </w:p>
    <w:p w14:paraId="49F10ECE" w14:textId="4998B8E3" w:rsidR="00532C48" w:rsidRPr="001854FE" w:rsidRDefault="00532C48" w:rsidP="006D4094">
      <w:pPr>
        <w:tabs>
          <w:tab w:val="left" w:pos="720"/>
          <w:tab w:val="left" w:pos="1440"/>
          <w:tab w:val="right" w:leader="dot" w:pos="8730"/>
        </w:tabs>
        <w:spacing w:line="360" w:lineRule="auto"/>
        <w:ind w:left="720"/>
        <w:jc w:val="right"/>
      </w:pPr>
      <w:r w:rsidRPr="001854FE">
        <w:t>Purchasing Policy</w:t>
      </w:r>
      <w:r w:rsidR="00AD1719">
        <w:t xml:space="preserve"> </w:t>
      </w:r>
      <w:r w:rsidR="009964A6">
        <w:t>6-1200</w:t>
      </w:r>
      <w:r w:rsidR="00AD1719">
        <w:t>……………</w:t>
      </w:r>
      <w:r w:rsidR="00067672">
        <w:t>……………………………………………………………..2</w:t>
      </w:r>
      <w:r w:rsidR="00A96B65">
        <w:t>08-215</w:t>
      </w:r>
    </w:p>
    <w:p w14:paraId="71CF938A" w14:textId="43BD59F7" w:rsidR="00745074" w:rsidRPr="001854FE" w:rsidRDefault="00AD1719" w:rsidP="006D4094">
      <w:pPr>
        <w:tabs>
          <w:tab w:val="left" w:pos="720"/>
          <w:tab w:val="left" w:pos="1440"/>
          <w:tab w:val="right" w:leader="dot" w:pos="8730"/>
        </w:tabs>
        <w:spacing w:line="360" w:lineRule="auto"/>
        <w:ind w:left="720"/>
        <w:jc w:val="right"/>
      </w:pPr>
      <w:r>
        <w:t xml:space="preserve">Bidding Process </w:t>
      </w:r>
      <w:r w:rsidR="009964A6">
        <w:t>6-1300</w:t>
      </w:r>
      <w:r w:rsidR="006D4094">
        <w:tab/>
      </w:r>
      <w:r w:rsidR="00A96B65">
        <w:t>216-220</w:t>
      </w:r>
    </w:p>
    <w:p w14:paraId="290D9DAC" w14:textId="6BE0B4BD" w:rsidR="00532C48" w:rsidRPr="00A9591C" w:rsidRDefault="0074583A" w:rsidP="006D4094">
      <w:pPr>
        <w:tabs>
          <w:tab w:val="left" w:pos="720"/>
          <w:tab w:val="left" w:pos="1440"/>
          <w:tab w:val="right" w:leader="dot" w:pos="8730"/>
        </w:tabs>
        <w:spacing w:line="360" w:lineRule="auto"/>
        <w:ind w:left="720"/>
        <w:jc w:val="right"/>
      </w:pPr>
      <w:r w:rsidRPr="001854FE">
        <w:t>TVRPD</w:t>
      </w:r>
      <w:r w:rsidR="00532C48" w:rsidRPr="001854FE">
        <w:t xml:space="preserve"> Schedule of Insurance</w:t>
      </w:r>
      <w:r w:rsidR="00AD1719">
        <w:t xml:space="preserve"> </w:t>
      </w:r>
      <w:r w:rsidR="009964A6">
        <w:t>6-1400</w:t>
      </w:r>
      <w:r w:rsidR="006D4094">
        <w:tab/>
      </w:r>
      <w:r w:rsidR="008223E0">
        <w:t>221-222</w:t>
      </w:r>
    </w:p>
    <w:p w14:paraId="0A66A462" w14:textId="4371F47B" w:rsidR="00532C48" w:rsidRPr="00A9591C" w:rsidRDefault="00532C48" w:rsidP="006D4094">
      <w:pPr>
        <w:tabs>
          <w:tab w:val="left" w:pos="720"/>
          <w:tab w:val="left" w:pos="1440"/>
          <w:tab w:val="right" w:leader="dot" w:pos="8730"/>
        </w:tabs>
        <w:spacing w:line="360" w:lineRule="auto"/>
        <w:ind w:left="720"/>
        <w:jc w:val="right"/>
      </w:pPr>
      <w:r w:rsidRPr="00A9591C">
        <w:t>Fixed Asset Inventory Control</w:t>
      </w:r>
      <w:r w:rsidR="00AD1719">
        <w:t xml:space="preserve"> </w:t>
      </w:r>
      <w:r w:rsidR="009964A6">
        <w:t>6-1500</w:t>
      </w:r>
      <w:r w:rsidR="006D4094">
        <w:tab/>
      </w:r>
      <w:r w:rsidR="00067672">
        <w:t>2</w:t>
      </w:r>
      <w:r w:rsidR="008223E0">
        <w:t>23-225</w:t>
      </w:r>
    </w:p>
    <w:p w14:paraId="1EBCEF5D" w14:textId="1C385E14" w:rsidR="00532C48" w:rsidRPr="00A9591C" w:rsidRDefault="00532C48" w:rsidP="006D4094">
      <w:pPr>
        <w:tabs>
          <w:tab w:val="left" w:pos="720"/>
          <w:tab w:val="left" w:pos="1440"/>
          <w:tab w:val="right" w:leader="dot" w:pos="8730"/>
        </w:tabs>
        <w:spacing w:line="360" w:lineRule="auto"/>
        <w:ind w:left="720"/>
        <w:jc w:val="right"/>
      </w:pPr>
      <w:r w:rsidRPr="00A9591C">
        <w:t>Capital Asset Accounting Policy</w:t>
      </w:r>
      <w:r w:rsidR="00AD1719">
        <w:t xml:space="preserve"> </w:t>
      </w:r>
      <w:r w:rsidR="009964A6">
        <w:t>6-1600</w:t>
      </w:r>
      <w:r w:rsidR="006D4094">
        <w:tab/>
      </w:r>
      <w:r w:rsidR="00067672">
        <w:t>2</w:t>
      </w:r>
      <w:r w:rsidR="008223E0">
        <w:t>26-227</w:t>
      </w:r>
    </w:p>
    <w:p w14:paraId="51377942" w14:textId="42F03802" w:rsidR="00532C48" w:rsidRPr="00A9591C" w:rsidRDefault="00532C48" w:rsidP="006D4094">
      <w:pPr>
        <w:tabs>
          <w:tab w:val="left" w:pos="720"/>
          <w:tab w:val="left" w:pos="1440"/>
          <w:tab w:val="right" w:leader="dot" w:pos="8730"/>
        </w:tabs>
        <w:spacing w:line="360" w:lineRule="auto"/>
        <w:ind w:left="720"/>
        <w:jc w:val="right"/>
      </w:pPr>
      <w:r w:rsidRPr="00A9591C">
        <w:t>Records Retention Policy</w:t>
      </w:r>
      <w:r w:rsidR="00AD1719">
        <w:t xml:space="preserve"> </w:t>
      </w:r>
      <w:r w:rsidR="009964A6">
        <w:t>6-1700</w:t>
      </w:r>
      <w:r w:rsidR="006D4094">
        <w:tab/>
      </w:r>
      <w:r w:rsidR="00067672">
        <w:t>2</w:t>
      </w:r>
      <w:r w:rsidR="008223E0">
        <w:t>28-236</w:t>
      </w:r>
    </w:p>
    <w:p w14:paraId="5833B4D6" w14:textId="76550242" w:rsidR="00745074" w:rsidRPr="0033145A" w:rsidRDefault="00AA23CC" w:rsidP="006D4094">
      <w:pPr>
        <w:tabs>
          <w:tab w:val="left" w:pos="720"/>
          <w:tab w:val="left" w:pos="1440"/>
          <w:tab w:val="right" w:leader="dot" w:pos="8730"/>
        </w:tabs>
        <w:spacing w:line="480" w:lineRule="auto"/>
        <w:ind w:left="720"/>
        <w:jc w:val="right"/>
      </w:pPr>
      <w:r>
        <w:t>Auditing</w:t>
      </w:r>
      <w:r w:rsidR="00AD1719">
        <w:t xml:space="preserve"> </w:t>
      </w:r>
      <w:r w:rsidR="009964A6">
        <w:t>6-1800</w:t>
      </w:r>
      <w:r w:rsidR="006D4094">
        <w:tab/>
      </w:r>
      <w:r w:rsidR="00067672">
        <w:t>2</w:t>
      </w:r>
      <w:r w:rsidR="00F62F86">
        <w:t>37-240</w:t>
      </w:r>
    </w:p>
    <w:p w14:paraId="7A327727" w14:textId="77777777" w:rsidR="00745074" w:rsidRDefault="00745074" w:rsidP="00E366D3">
      <w:pPr>
        <w:tabs>
          <w:tab w:val="left" w:pos="720"/>
          <w:tab w:val="left" w:pos="1440"/>
          <w:tab w:val="right" w:leader="dot" w:pos="9072"/>
        </w:tabs>
      </w:pPr>
    </w:p>
    <w:p w14:paraId="7D121949" w14:textId="77777777" w:rsidR="00532C48" w:rsidRDefault="00532C48" w:rsidP="00D7498B">
      <w:pPr>
        <w:tabs>
          <w:tab w:val="left" w:pos="720"/>
          <w:tab w:val="left" w:pos="1440"/>
          <w:tab w:val="right" w:leader="dot" w:pos="9072"/>
        </w:tabs>
      </w:pPr>
    </w:p>
    <w:p w14:paraId="3A610B1E" w14:textId="77777777" w:rsidR="00D7498B" w:rsidRDefault="00D7498B" w:rsidP="00D7498B">
      <w:pPr>
        <w:tabs>
          <w:tab w:val="left" w:pos="720"/>
          <w:tab w:val="left" w:pos="1440"/>
          <w:tab w:val="right" w:leader="dot" w:pos="9072"/>
        </w:tabs>
      </w:pPr>
    </w:p>
    <w:p w14:paraId="37F452A5" w14:textId="77777777" w:rsidR="00D7498B" w:rsidRDefault="00D7498B" w:rsidP="00D7498B">
      <w:pPr>
        <w:tabs>
          <w:tab w:val="left" w:pos="720"/>
          <w:tab w:val="left" w:pos="1440"/>
          <w:tab w:val="right" w:leader="dot" w:pos="9072"/>
        </w:tabs>
        <w:sectPr w:rsidR="00D7498B" w:rsidSect="0007526A">
          <w:headerReference w:type="default" r:id="rId11"/>
          <w:footerReference w:type="default" r:id="rId12"/>
          <w:pgSz w:w="12240" w:h="15840"/>
          <w:pgMar w:top="1987" w:right="1440" w:bottom="1728" w:left="274" w:header="720" w:footer="864" w:gutter="1800"/>
          <w:pgNumType w:start="175"/>
          <w:cols w:space="720"/>
          <w:docGrid w:linePitch="360"/>
        </w:sectPr>
      </w:pPr>
    </w:p>
    <w:p w14:paraId="43B7FE44" w14:textId="64E34DF3" w:rsidR="001E4C83" w:rsidRPr="004A3A06" w:rsidRDefault="00F34C57" w:rsidP="001E4C8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773952" behindDoc="0" locked="0" layoutInCell="1" allowOverlap="1" wp14:anchorId="65E35471" wp14:editId="6DC4AACD">
            <wp:simplePos x="0" y="0"/>
            <wp:positionH relativeFrom="margin">
              <wp:posOffset>1883410</wp:posOffset>
            </wp:positionH>
            <wp:positionV relativeFrom="paragraph">
              <wp:posOffset>-109220</wp:posOffset>
            </wp:positionV>
            <wp:extent cx="1800225" cy="358140"/>
            <wp:effectExtent l="0" t="0" r="9525" b="381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0022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83" w:rsidRPr="004C7CBA">
        <w:rPr>
          <w:i w:val="0"/>
          <w:szCs w:val="32"/>
        </w:rPr>
        <w:t xml:space="preserve"> </w:t>
      </w:r>
      <w:r w:rsidR="001E4C83">
        <w:rPr>
          <w:i w:val="0"/>
          <w:sz w:val="32"/>
          <w:szCs w:val="32"/>
        </w:rPr>
        <w:t>Chapter 6</w:t>
      </w:r>
      <w:r w:rsidR="001E4C83" w:rsidRPr="004C7CBA">
        <w:rPr>
          <w:i w:val="0"/>
          <w:sz w:val="32"/>
          <w:szCs w:val="32"/>
        </w:rPr>
        <w:t>-100:</w:t>
      </w:r>
      <w:r w:rsidR="001E4C83">
        <w:rPr>
          <w:i w:val="0"/>
          <w:sz w:val="32"/>
          <w:szCs w:val="32"/>
        </w:rPr>
        <w:t xml:space="preserve"> Cash Collections</w:t>
      </w:r>
    </w:p>
    <w:p w14:paraId="04A25D22" w14:textId="77777777" w:rsidR="001E4C83" w:rsidRPr="009A2025" w:rsidRDefault="001E4C83" w:rsidP="001E4C83">
      <w:pPr>
        <w:rPr>
          <w:rFonts w:cs="Arial"/>
          <w:b/>
          <w:smallCaps/>
        </w:rPr>
      </w:pPr>
    </w:p>
    <w:p w14:paraId="0C045A25" w14:textId="29A3C5E1" w:rsidR="00D7498B" w:rsidRPr="00442E07" w:rsidRDefault="00D7498B" w:rsidP="00D7498B">
      <w:pPr>
        <w:rPr>
          <w:rFonts w:cs="Arial"/>
        </w:rPr>
      </w:pPr>
      <w:r w:rsidRPr="00442E07">
        <w:rPr>
          <w:rFonts w:cs="Arial"/>
        </w:rPr>
        <w:t xml:space="preserve">It is the policy of </w:t>
      </w:r>
      <w:r>
        <w:rPr>
          <w:rFonts w:cs="Arial"/>
        </w:rPr>
        <w:t xml:space="preserve">Tehachapi Valley Recreation </w:t>
      </w:r>
      <w:r w:rsidR="00655E7B">
        <w:rPr>
          <w:rFonts w:cs="Arial"/>
        </w:rPr>
        <w:t>and Park</w:t>
      </w:r>
      <w:r w:rsidRPr="00442E07">
        <w:rPr>
          <w:rFonts w:cs="Arial"/>
        </w:rPr>
        <w:t xml:space="preserve"> District to establish good internal controls over the handling of cash and cash equivalents to adequately safeguard and properly record District assets.</w:t>
      </w:r>
      <w:r>
        <w:rPr>
          <w:rFonts w:cs="Arial"/>
        </w:rPr>
        <w:t xml:space="preserve"> </w:t>
      </w:r>
      <w:r w:rsidRPr="00442E07">
        <w:rPr>
          <w:rFonts w:cs="Arial"/>
        </w:rPr>
        <w:t>This policy has been developed to provide guidance for the proper collection, recording</w:t>
      </w:r>
      <w:r>
        <w:rPr>
          <w:rFonts w:cs="Arial"/>
        </w:rPr>
        <w:t>,</w:t>
      </w:r>
      <w:r w:rsidRPr="00442E07">
        <w:rPr>
          <w:rFonts w:cs="Arial"/>
        </w:rPr>
        <w:t xml:space="preserve"> and management of cash funds.</w:t>
      </w:r>
    </w:p>
    <w:p w14:paraId="1E02F677" w14:textId="77777777" w:rsidR="00D7498B" w:rsidRDefault="00D7498B" w:rsidP="00D7498B">
      <w:pPr>
        <w:rPr>
          <w:rFonts w:cs="Arial"/>
          <w:b/>
          <w:smallCaps/>
          <w:u w:val="single"/>
        </w:rPr>
      </w:pPr>
    </w:p>
    <w:p w14:paraId="72B5EF78" w14:textId="77777777" w:rsidR="00D7498B" w:rsidRPr="00982C1E" w:rsidRDefault="00D7498B" w:rsidP="00D7498B">
      <w:pPr>
        <w:rPr>
          <w:b/>
          <w:u w:val="single"/>
          <w:lang w:bidi="ar-SA"/>
        </w:rPr>
      </w:pPr>
      <w:r w:rsidRPr="00982C1E">
        <w:rPr>
          <w:b/>
          <w:u w:val="single"/>
          <w:lang w:bidi="ar-SA"/>
        </w:rPr>
        <w:t>Authority Over Cash Funds</w:t>
      </w:r>
    </w:p>
    <w:p w14:paraId="48B0D04B" w14:textId="4576F3CC" w:rsidR="00D7498B" w:rsidRPr="00442E07" w:rsidRDefault="00D7498B" w:rsidP="00D7498B">
      <w:pPr>
        <w:rPr>
          <w:rFonts w:cs="Arial"/>
        </w:rPr>
      </w:pPr>
      <w:r w:rsidRPr="00442E07">
        <w:rPr>
          <w:rFonts w:cs="Arial"/>
        </w:rPr>
        <w:t>Overall responsibility for this policy rests with the</w:t>
      </w:r>
      <w:r>
        <w:rPr>
          <w:rFonts w:cs="Arial"/>
        </w:rPr>
        <w:t xml:space="preserve"> </w:t>
      </w:r>
      <w:r w:rsidR="000B751A" w:rsidRPr="000B751A">
        <w:rPr>
          <w:rFonts w:cs="Arial"/>
        </w:rPr>
        <w:t>District</w:t>
      </w:r>
      <w:r w:rsidRPr="000B751A">
        <w:rPr>
          <w:rFonts w:cs="Arial"/>
        </w:rPr>
        <w:t xml:space="preserve"> Office</w:t>
      </w:r>
      <w:r w:rsidR="000B751A" w:rsidRPr="000B751A">
        <w:rPr>
          <w:rFonts w:cs="Arial"/>
          <w:sz w:val="18"/>
        </w:rPr>
        <w:t>.</w:t>
      </w:r>
    </w:p>
    <w:p w14:paraId="4233B745" w14:textId="77777777" w:rsidR="00D7498B" w:rsidRPr="00442E07" w:rsidRDefault="00D7498B" w:rsidP="00D7498B">
      <w:pPr>
        <w:rPr>
          <w:rFonts w:cs="Arial"/>
          <w:b/>
          <w:smallCaps/>
          <w:u w:val="single"/>
        </w:rPr>
      </w:pPr>
    </w:p>
    <w:p w14:paraId="550AACBB" w14:textId="77777777" w:rsidR="00D7498B" w:rsidRPr="00982C1E" w:rsidRDefault="00D7498B" w:rsidP="00D7498B">
      <w:pPr>
        <w:rPr>
          <w:b/>
          <w:u w:val="single"/>
          <w:lang w:bidi="ar-SA"/>
        </w:rPr>
      </w:pPr>
      <w:r w:rsidRPr="00982C1E">
        <w:rPr>
          <w:b/>
          <w:u w:val="single"/>
          <w:lang w:bidi="ar-SA"/>
        </w:rPr>
        <w:t>Internal Controls</w:t>
      </w:r>
    </w:p>
    <w:p w14:paraId="15915389" w14:textId="77777777" w:rsidR="00D7498B" w:rsidRPr="00960C0B" w:rsidRDefault="00D7498B" w:rsidP="00D7498B">
      <w:pPr>
        <w:rPr>
          <w:rFonts w:cs="Arial"/>
        </w:rPr>
      </w:pPr>
      <w:r w:rsidRPr="00960C0B">
        <w:rPr>
          <w:rFonts w:cs="Arial"/>
        </w:rPr>
        <w:t xml:space="preserve">The District will maintain the following internal controls over cash receipts (income collection) and </w:t>
      </w:r>
      <w:proofErr w:type="spellStart"/>
      <w:r w:rsidRPr="00960C0B">
        <w:rPr>
          <w:rFonts w:cs="Arial"/>
        </w:rPr>
        <w:t>imprest</w:t>
      </w:r>
      <w:proofErr w:type="spellEnd"/>
      <w:r w:rsidRPr="00960C0B">
        <w:rPr>
          <w:rFonts w:cs="Arial"/>
        </w:rPr>
        <w:t xml:space="preserve"> (change or petty cash) funds:</w:t>
      </w:r>
    </w:p>
    <w:p w14:paraId="033E5AD5"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 xml:space="preserve">Written internal procedures describing the proper handling of each type of cash transaction will be provided to all departments/units. </w:t>
      </w:r>
    </w:p>
    <w:p w14:paraId="0A2F495E"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 xml:space="preserve">All departments/units </w:t>
      </w:r>
      <w:r w:rsidRPr="00960C0B">
        <w:rPr>
          <w:rFonts w:cs="Arial"/>
        </w:rPr>
        <w:t>will adequately safeguard cash funds (i.e., keep in a safe, locked cabinet, or locked drawer) to reduce the</w:t>
      </w:r>
      <w:r w:rsidRPr="00442E07">
        <w:rPr>
          <w:rFonts w:cs="Arial"/>
        </w:rPr>
        <w:t xml:space="preserve"> risk of loss or misuse of cash funds.</w:t>
      </w:r>
    </w:p>
    <w:p w14:paraId="531E402A" w14:textId="47E08656" w:rsidR="00D7498B" w:rsidRPr="00442E07" w:rsidRDefault="00D7498B" w:rsidP="00B12271">
      <w:pPr>
        <w:numPr>
          <w:ilvl w:val="0"/>
          <w:numId w:val="1"/>
        </w:numPr>
        <w:tabs>
          <w:tab w:val="clear" w:pos="720"/>
          <w:tab w:val="num" w:pos="864"/>
        </w:tabs>
        <w:ind w:left="864" w:hanging="432"/>
        <w:rPr>
          <w:rFonts w:cs="Arial"/>
        </w:rPr>
      </w:pPr>
      <w:r w:rsidRPr="00442E07">
        <w:rPr>
          <w:rFonts w:cs="Arial"/>
        </w:rPr>
        <w:t xml:space="preserve">The </w:t>
      </w:r>
      <w:r w:rsidR="003B5439">
        <w:rPr>
          <w:rFonts w:cs="Arial"/>
        </w:rPr>
        <w:t>Recreation Software</w:t>
      </w:r>
      <w:r w:rsidRPr="00442E07">
        <w:rPr>
          <w:rFonts w:cs="Arial"/>
        </w:rPr>
        <w:t xml:space="preserve"> computerized facility reservation and activity registration system will produce receipts for all of its income collection transactions</w:t>
      </w:r>
      <w:r>
        <w:rPr>
          <w:rFonts w:cs="Arial"/>
        </w:rPr>
        <w:t xml:space="preserve"> made at the District office</w:t>
      </w:r>
      <w:r w:rsidRPr="00442E07">
        <w:rPr>
          <w:rFonts w:cs="Arial"/>
        </w:rPr>
        <w:t>.</w:t>
      </w:r>
    </w:p>
    <w:p w14:paraId="4A9071C0" w14:textId="15A2F9FD" w:rsidR="00D7498B" w:rsidRPr="000B751A" w:rsidRDefault="00D7498B" w:rsidP="00B12271">
      <w:pPr>
        <w:numPr>
          <w:ilvl w:val="0"/>
          <w:numId w:val="1"/>
        </w:numPr>
        <w:tabs>
          <w:tab w:val="clear" w:pos="720"/>
          <w:tab w:val="num" w:pos="864"/>
        </w:tabs>
        <w:ind w:left="864" w:hanging="432"/>
        <w:rPr>
          <w:rFonts w:cs="Arial"/>
        </w:rPr>
      </w:pPr>
      <w:r w:rsidRPr="000B751A">
        <w:rPr>
          <w:rFonts w:cs="Arial"/>
        </w:rPr>
        <w:t xml:space="preserve">When needed, the </w:t>
      </w:r>
      <w:r w:rsidR="000B751A" w:rsidRPr="000B751A">
        <w:rPr>
          <w:rFonts w:cs="Arial"/>
        </w:rPr>
        <w:t>District Office</w:t>
      </w:r>
      <w:r w:rsidRPr="000B751A">
        <w:rPr>
          <w:rFonts w:cs="Arial"/>
        </w:rPr>
        <w:t xml:space="preserve"> will also issue pre-numbered receipts in consecutive order for manual income collection transactions.</w:t>
      </w:r>
    </w:p>
    <w:p w14:paraId="2268AFE3"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Checks and other instru</w:t>
      </w:r>
      <w:r w:rsidRPr="00960C0B">
        <w:rPr>
          <w:rFonts w:cs="Arial"/>
        </w:rPr>
        <w:t>ments of payment (i.e., money orders, traveler’s checks) will be restrictively endorsed upon</w:t>
      </w:r>
      <w:r w:rsidRPr="00442E07">
        <w:rPr>
          <w:rFonts w:cs="Arial"/>
        </w:rPr>
        <w:t xml:space="preserve"> receipt.</w:t>
      </w:r>
    </w:p>
    <w:p w14:paraId="253068D7"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No funds administered by the District will be expended for articles or services that are for personal use.</w:t>
      </w:r>
    </w:p>
    <w:p w14:paraId="4D32BD9F"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 xml:space="preserve">Personal checks will not be cashed for employees from income collections or </w:t>
      </w:r>
      <w:proofErr w:type="spellStart"/>
      <w:r w:rsidRPr="00442E07">
        <w:rPr>
          <w:rFonts w:cs="Arial"/>
        </w:rPr>
        <w:t>imprest</w:t>
      </w:r>
      <w:proofErr w:type="spellEnd"/>
      <w:r w:rsidRPr="00442E07">
        <w:rPr>
          <w:rFonts w:cs="Arial"/>
        </w:rPr>
        <w:t xml:space="preserve"> cash funds.</w:t>
      </w:r>
    </w:p>
    <w:p w14:paraId="2EA15B79" w14:textId="77777777" w:rsidR="00D7498B" w:rsidRDefault="00D7498B" w:rsidP="00B12271">
      <w:pPr>
        <w:numPr>
          <w:ilvl w:val="0"/>
          <w:numId w:val="1"/>
        </w:numPr>
        <w:tabs>
          <w:tab w:val="clear" w:pos="720"/>
          <w:tab w:val="num" w:pos="864"/>
        </w:tabs>
        <w:ind w:left="864" w:hanging="432"/>
        <w:rPr>
          <w:rFonts w:cs="Arial"/>
        </w:rPr>
      </w:pPr>
      <w:r w:rsidRPr="00442E07">
        <w:rPr>
          <w:rFonts w:cs="Arial"/>
        </w:rPr>
        <w:t xml:space="preserve">The responsible supervisor for each site will assign one individual as cash custodian with the responsibility of control of the </w:t>
      </w:r>
      <w:proofErr w:type="spellStart"/>
      <w:r w:rsidRPr="00442E07">
        <w:rPr>
          <w:rFonts w:cs="Arial"/>
        </w:rPr>
        <w:t>imprest</w:t>
      </w:r>
      <w:proofErr w:type="spellEnd"/>
      <w:r w:rsidRPr="00442E07">
        <w:rPr>
          <w:rFonts w:cs="Arial"/>
        </w:rPr>
        <w:t xml:space="preserve"> cash and change fund.</w:t>
      </w:r>
    </w:p>
    <w:p w14:paraId="7F3EFB35" w14:textId="77777777" w:rsidR="00D7498B" w:rsidRPr="00442E07" w:rsidRDefault="00D7498B" w:rsidP="00B12271">
      <w:pPr>
        <w:numPr>
          <w:ilvl w:val="0"/>
          <w:numId w:val="1"/>
        </w:numPr>
        <w:tabs>
          <w:tab w:val="clear" w:pos="720"/>
          <w:tab w:val="num" w:pos="864"/>
        </w:tabs>
        <w:ind w:left="864" w:hanging="432"/>
        <w:rPr>
          <w:rFonts w:cs="Arial"/>
        </w:rPr>
      </w:pPr>
      <w:proofErr w:type="spellStart"/>
      <w:r w:rsidRPr="00442E07">
        <w:rPr>
          <w:rFonts w:cs="Arial"/>
        </w:rPr>
        <w:t>Imprest</w:t>
      </w:r>
      <w:proofErr w:type="spellEnd"/>
      <w:r w:rsidRPr="00442E07">
        <w:rPr>
          <w:rFonts w:cs="Arial"/>
        </w:rPr>
        <w:t xml:space="preserve"> cash </w:t>
      </w:r>
      <w:r w:rsidRPr="00960C0B">
        <w:rPr>
          <w:rFonts w:cs="Arial"/>
        </w:rPr>
        <w:t>funds (change or petty cash funds) will</w:t>
      </w:r>
      <w:r w:rsidRPr="00442E07">
        <w:rPr>
          <w:rFonts w:cs="Arial"/>
        </w:rPr>
        <w:t xml:space="preserve"> be kept separate from other funds.</w:t>
      </w:r>
    </w:p>
    <w:p w14:paraId="2E3820AF" w14:textId="4A224A49" w:rsidR="00D7498B" w:rsidRPr="00442E07" w:rsidRDefault="00D7498B" w:rsidP="00B12271">
      <w:pPr>
        <w:numPr>
          <w:ilvl w:val="0"/>
          <w:numId w:val="1"/>
        </w:numPr>
        <w:tabs>
          <w:tab w:val="clear" w:pos="720"/>
          <w:tab w:val="num" w:pos="864"/>
        </w:tabs>
        <w:ind w:left="864" w:hanging="432"/>
        <w:rPr>
          <w:rFonts w:cs="Arial"/>
        </w:rPr>
      </w:pPr>
      <w:r w:rsidRPr="00442E07">
        <w:rPr>
          <w:rFonts w:cs="Arial"/>
        </w:rPr>
        <w:t xml:space="preserve">Suspicion of fraud </w:t>
      </w:r>
      <w:r>
        <w:rPr>
          <w:rFonts w:cs="Arial"/>
        </w:rPr>
        <w:t>must</w:t>
      </w:r>
      <w:r w:rsidRPr="00442E07">
        <w:rPr>
          <w:rFonts w:cs="Arial"/>
        </w:rPr>
        <w:t xml:space="preserve"> be reported to the </w:t>
      </w:r>
      <w:r w:rsidR="00E56C1A">
        <w:rPr>
          <w:rFonts w:cs="Arial"/>
        </w:rPr>
        <w:t>Administration Department</w:t>
      </w:r>
      <w:r w:rsidRPr="00442E07">
        <w:rPr>
          <w:rFonts w:cs="Arial"/>
        </w:rPr>
        <w:t xml:space="preserve"> and </w:t>
      </w:r>
      <w:r w:rsidR="000B751A">
        <w:rPr>
          <w:rFonts w:cs="Arial"/>
        </w:rPr>
        <w:t>District Office</w:t>
      </w:r>
      <w:r w:rsidRPr="00442E07">
        <w:rPr>
          <w:rFonts w:cs="Arial"/>
        </w:rPr>
        <w:t xml:space="preserve"> immediately for further investigation.</w:t>
      </w:r>
    </w:p>
    <w:p w14:paraId="3A4A99F0" w14:textId="77777777" w:rsidR="00D7498B" w:rsidRDefault="00D7498B" w:rsidP="00B12271">
      <w:pPr>
        <w:numPr>
          <w:ilvl w:val="0"/>
          <w:numId w:val="1"/>
        </w:numPr>
        <w:tabs>
          <w:tab w:val="clear" w:pos="720"/>
          <w:tab w:val="num" w:pos="864"/>
        </w:tabs>
        <w:ind w:left="864" w:hanging="432"/>
        <w:rPr>
          <w:rFonts w:cs="Arial"/>
        </w:rPr>
      </w:pPr>
      <w:r w:rsidRPr="00442E07">
        <w:rPr>
          <w:rFonts w:cs="Arial"/>
        </w:rPr>
        <w:t>Reports of non-compliance with internal control directives will be reviewed and appropriate action taken.</w:t>
      </w:r>
    </w:p>
    <w:p w14:paraId="5B006726" w14:textId="77777777" w:rsidR="00D7498B" w:rsidRDefault="00D7498B" w:rsidP="00D7498B">
      <w:pPr>
        <w:tabs>
          <w:tab w:val="left" w:pos="720"/>
          <w:tab w:val="left" w:pos="1440"/>
          <w:tab w:val="right" w:leader="dot" w:pos="9072"/>
        </w:tabs>
      </w:pPr>
    </w:p>
    <w:p w14:paraId="39820A47" w14:textId="77777777" w:rsidR="00D7498B" w:rsidRPr="0037685B" w:rsidRDefault="00D7498B" w:rsidP="00D7498B">
      <w:pPr>
        <w:rPr>
          <w:b/>
          <w:u w:val="single"/>
          <w:lang w:bidi="ar-SA"/>
        </w:rPr>
      </w:pPr>
      <w:r w:rsidRPr="0037685B">
        <w:rPr>
          <w:b/>
          <w:u w:val="single"/>
          <w:lang w:bidi="ar-SA"/>
        </w:rPr>
        <w:lastRenderedPageBreak/>
        <w:t>Cash Collections</w:t>
      </w:r>
    </w:p>
    <w:p w14:paraId="4CD107BB" w14:textId="77777777" w:rsidR="00D7498B" w:rsidRPr="00442E07" w:rsidRDefault="00D7498B" w:rsidP="00D7498B">
      <w:pPr>
        <w:rPr>
          <w:rFonts w:cs="Arial"/>
        </w:rPr>
      </w:pPr>
      <w:r w:rsidRPr="00442E07">
        <w:rPr>
          <w:rFonts w:cs="Arial"/>
        </w:rPr>
        <w:t>Cash collection is the r</w:t>
      </w:r>
      <w:r w:rsidRPr="00960C0B">
        <w:rPr>
          <w:rFonts w:cs="Arial"/>
        </w:rPr>
        <w:t>eceiving of and receipting of monies (currencies, money orders, bank cards, checks, etc.) offered as payment</w:t>
      </w:r>
      <w:r w:rsidRPr="00442E07">
        <w:rPr>
          <w:rFonts w:cs="Arial"/>
        </w:rPr>
        <w:t xml:space="preserve"> to the District.</w:t>
      </w:r>
    </w:p>
    <w:p w14:paraId="0A2264C8" w14:textId="77777777" w:rsidR="00D7498B" w:rsidRPr="00442E07" w:rsidRDefault="00D7498B" w:rsidP="00D7498B">
      <w:pPr>
        <w:rPr>
          <w:rFonts w:cs="Arial"/>
        </w:rPr>
      </w:pPr>
    </w:p>
    <w:p w14:paraId="648109F2" w14:textId="77777777" w:rsidR="00D7498B" w:rsidRPr="00442E07" w:rsidRDefault="00D7498B" w:rsidP="00D7498B">
      <w:pPr>
        <w:rPr>
          <w:rFonts w:cs="Arial"/>
        </w:rPr>
      </w:pPr>
      <w:r w:rsidRPr="00442E07">
        <w:rPr>
          <w:rFonts w:cs="Arial"/>
        </w:rPr>
        <w:t>Cash collections received by the District must be receipted by the department/unit receiving the funds.</w:t>
      </w:r>
    </w:p>
    <w:p w14:paraId="45677915" w14:textId="77777777" w:rsidR="00D7498B" w:rsidRPr="00442E07" w:rsidRDefault="00D7498B" w:rsidP="00D7498B">
      <w:pPr>
        <w:rPr>
          <w:rFonts w:cs="Arial"/>
        </w:rPr>
      </w:pPr>
    </w:p>
    <w:p w14:paraId="2D9CF13F" w14:textId="77777777" w:rsidR="00D7498B" w:rsidRPr="00442E07" w:rsidRDefault="00D7498B" w:rsidP="00D7498B">
      <w:pPr>
        <w:rPr>
          <w:rFonts w:cs="Arial"/>
        </w:rPr>
      </w:pPr>
      <w:r w:rsidRPr="00442E07">
        <w:rPr>
          <w:rFonts w:cs="Arial"/>
        </w:rPr>
        <w:t>General</w:t>
      </w:r>
      <w:r>
        <w:rPr>
          <w:rFonts w:cs="Arial"/>
        </w:rPr>
        <w:t>:</w:t>
      </w:r>
    </w:p>
    <w:p w14:paraId="78DFD6D3" w14:textId="67411547" w:rsidR="00D7498B" w:rsidRPr="00442E07" w:rsidRDefault="00D7498B" w:rsidP="00B12271">
      <w:pPr>
        <w:numPr>
          <w:ilvl w:val="0"/>
          <w:numId w:val="1"/>
        </w:numPr>
        <w:tabs>
          <w:tab w:val="clear" w:pos="720"/>
          <w:tab w:val="num" w:pos="864"/>
        </w:tabs>
        <w:ind w:left="864" w:hanging="432"/>
        <w:rPr>
          <w:rFonts w:cs="Arial"/>
        </w:rPr>
      </w:pPr>
      <w:r w:rsidRPr="00442E07">
        <w:rPr>
          <w:rFonts w:cs="Arial"/>
        </w:rPr>
        <w:t>Checks</w:t>
      </w:r>
      <w:r>
        <w:rPr>
          <w:rFonts w:cs="Arial"/>
        </w:rPr>
        <w:t xml:space="preserve"> and </w:t>
      </w:r>
      <w:r w:rsidRPr="00442E07">
        <w:rPr>
          <w:rFonts w:cs="Arial"/>
        </w:rPr>
        <w:t xml:space="preserve">money orders should be made payable to </w:t>
      </w:r>
      <w:r>
        <w:rPr>
          <w:rFonts w:cs="Arial"/>
        </w:rPr>
        <w:t>Tehachapi Vall</w:t>
      </w:r>
      <w:r w:rsidR="009E5DFF">
        <w:rPr>
          <w:rFonts w:cs="Arial"/>
        </w:rPr>
        <w:t>ey Recreation and Park</w:t>
      </w:r>
      <w:r w:rsidRPr="00442E07">
        <w:rPr>
          <w:rFonts w:cs="Arial"/>
        </w:rPr>
        <w:t xml:space="preserve"> District or “</w:t>
      </w:r>
      <w:r>
        <w:rPr>
          <w:rFonts w:cs="Arial"/>
        </w:rPr>
        <w:t>TVRPD.</w:t>
      </w:r>
      <w:r w:rsidRPr="00442E07">
        <w:rPr>
          <w:rFonts w:cs="Arial"/>
        </w:rPr>
        <w:t>”</w:t>
      </w:r>
    </w:p>
    <w:p w14:paraId="3E414DCB"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Upon receipt, all checks</w:t>
      </w:r>
      <w:r>
        <w:rPr>
          <w:rFonts w:cs="Arial"/>
        </w:rPr>
        <w:t xml:space="preserve"> and </w:t>
      </w:r>
      <w:r w:rsidRPr="00442E07">
        <w:rPr>
          <w:rFonts w:cs="Arial"/>
        </w:rPr>
        <w:t>money orders must be restrictively endorsed.</w:t>
      </w:r>
    </w:p>
    <w:p w14:paraId="6A52495F"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The following checks are not acceptable:</w:t>
      </w:r>
    </w:p>
    <w:p w14:paraId="71D5BF8A" w14:textId="77777777" w:rsidR="00D7498B" w:rsidRPr="00960C0B" w:rsidRDefault="00D7498B" w:rsidP="00B12271">
      <w:pPr>
        <w:numPr>
          <w:ilvl w:val="1"/>
          <w:numId w:val="1"/>
        </w:numPr>
        <w:rPr>
          <w:rFonts w:cs="Arial"/>
        </w:rPr>
      </w:pPr>
      <w:r w:rsidRPr="00960C0B">
        <w:rPr>
          <w:rFonts w:cs="Arial"/>
        </w:rPr>
        <w:t>Post</w:t>
      </w:r>
      <w:r>
        <w:rPr>
          <w:rFonts w:cs="Arial"/>
        </w:rPr>
        <w:t>-</w:t>
      </w:r>
      <w:r w:rsidRPr="00960C0B">
        <w:rPr>
          <w:rFonts w:cs="Arial"/>
        </w:rPr>
        <w:t>dated checks;</w:t>
      </w:r>
    </w:p>
    <w:p w14:paraId="3021FEE7" w14:textId="15D66ECB" w:rsidR="00D7498B" w:rsidRPr="00960C0B" w:rsidRDefault="000B751A" w:rsidP="00B12271">
      <w:pPr>
        <w:numPr>
          <w:ilvl w:val="1"/>
          <w:numId w:val="1"/>
        </w:numPr>
        <w:rPr>
          <w:rFonts w:cs="Arial"/>
        </w:rPr>
      </w:pPr>
      <w:r>
        <w:rPr>
          <w:rFonts w:cs="Arial"/>
        </w:rPr>
        <w:t>Checks that are not imprinted.</w:t>
      </w:r>
    </w:p>
    <w:p w14:paraId="6CE3C62A" w14:textId="77777777" w:rsidR="00D7498B" w:rsidRDefault="00D7498B" w:rsidP="00B12271">
      <w:pPr>
        <w:numPr>
          <w:ilvl w:val="0"/>
          <w:numId w:val="1"/>
        </w:numPr>
        <w:tabs>
          <w:tab w:val="clear" w:pos="720"/>
          <w:tab w:val="num" w:pos="864"/>
        </w:tabs>
        <w:ind w:left="864" w:hanging="432"/>
        <w:rPr>
          <w:rFonts w:cs="Arial"/>
        </w:rPr>
      </w:pPr>
      <w:r w:rsidRPr="00442E07">
        <w:rPr>
          <w:rFonts w:cs="Arial"/>
        </w:rPr>
        <w:t>Only authorized personnel may collect and receipt monies.</w:t>
      </w:r>
    </w:p>
    <w:p w14:paraId="5E652D33" w14:textId="38629EE9" w:rsidR="000B751A" w:rsidRPr="00442E07" w:rsidRDefault="000B751A" w:rsidP="00B12271">
      <w:pPr>
        <w:numPr>
          <w:ilvl w:val="0"/>
          <w:numId w:val="1"/>
        </w:numPr>
        <w:tabs>
          <w:tab w:val="clear" w:pos="720"/>
          <w:tab w:val="num" w:pos="864"/>
        </w:tabs>
        <w:ind w:left="864" w:hanging="432"/>
        <w:rPr>
          <w:rFonts w:cs="Arial"/>
        </w:rPr>
      </w:pPr>
      <w:r>
        <w:rPr>
          <w:rFonts w:cs="Arial"/>
        </w:rPr>
        <w:t xml:space="preserve">All monies </w:t>
      </w:r>
      <w:r w:rsidR="00531A69">
        <w:rPr>
          <w:rFonts w:cs="Arial"/>
        </w:rPr>
        <w:t xml:space="preserve">collected elsewhere </w:t>
      </w:r>
      <w:r>
        <w:rPr>
          <w:rFonts w:cs="Arial"/>
        </w:rPr>
        <w:t>are to be regularly brought to the District Office to the Administra</w:t>
      </w:r>
      <w:r w:rsidR="007F11F3">
        <w:rPr>
          <w:rFonts w:cs="Arial"/>
        </w:rPr>
        <w:t>tion</w:t>
      </w:r>
      <w:r>
        <w:rPr>
          <w:rFonts w:cs="Arial"/>
        </w:rPr>
        <w:t xml:space="preserve"> </w:t>
      </w:r>
      <w:r w:rsidR="007F11F3">
        <w:rPr>
          <w:rFonts w:cs="Arial"/>
        </w:rPr>
        <w:t xml:space="preserve">Department </w:t>
      </w:r>
      <w:r>
        <w:rPr>
          <w:rFonts w:cs="Arial"/>
        </w:rPr>
        <w:t>where they will be counted under dual custody in preparation for deposit.</w:t>
      </w:r>
    </w:p>
    <w:p w14:paraId="79361A49" w14:textId="77777777" w:rsidR="00D7498B" w:rsidRPr="00442E07" w:rsidRDefault="00D7498B" w:rsidP="00D7498B">
      <w:pPr>
        <w:rPr>
          <w:rFonts w:cs="Arial"/>
        </w:rPr>
      </w:pPr>
    </w:p>
    <w:p w14:paraId="2B9B6B6A" w14:textId="77777777" w:rsidR="00D7498B" w:rsidRPr="0037685B" w:rsidRDefault="00D7498B" w:rsidP="00D7498B">
      <w:pPr>
        <w:rPr>
          <w:b/>
          <w:u w:val="single"/>
          <w:lang w:bidi="ar-SA"/>
        </w:rPr>
      </w:pPr>
      <w:r w:rsidRPr="0037685B">
        <w:rPr>
          <w:b/>
          <w:u w:val="single"/>
          <w:lang w:bidi="ar-SA"/>
        </w:rPr>
        <w:t>Receipting</w:t>
      </w:r>
    </w:p>
    <w:p w14:paraId="047495F5" w14:textId="77777777" w:rsidR="00D7498B" w:rsidRPr="00960C0B" w:rsidRDefault="00D7498B" w:rsidP="00D7498B">
      <w:pPr>
        <w:rPr>
          <w:rFonts w:cs="Arial"/>
        </w:rPr>
      </w:pPr>
      <w:r w:rsidRPr="00442E07">
        <w:rPr>
          <w:rFonts w:cs="Arial"/>
        </w:rPr>
        <w:t>The receipting process may involve any of the following methods:</w:t>
      </w:r>
    </w:p>
    <w:p w14:paraId="07A98052" w14:textId="71BA55C8" w:rsidR="00D7498B" w:rsidRPr="00442E07" w:rsidRDefault="003B5439" w:rsidP="00B12271">
      <w:pPr>
        <w:numPr>
          <w:ilvl w:val="0"/>
          <w:numId w:val="1"/>
        </w:numPr>
        <w:tabs>
          <w:tab w:val="clear" w:pos="720"/>
          <w:tab w:val="num" w:pos="864"/>
        </w:tabs>
        <w:ind w:left="864" w:hanging="432"/>
        <w:rPr>
          <w:rFonts w:cs="Arial"/>
        </w:rPr>
      </w:pPr>
      <w:r>
        <w:rPr>
          <w:rFonts w:cs="Arial"/>
        </w:rPr>
        <w:t>Recreation Software</w:t>
      </w:r>
      <w:r w:rsidR="00D7498B" w:rsidRPr="00442E07">
        <w:rPr>
          <w:rFonts w:cs="Arial"/>
        </w:rPr>
        <w:t xml:space="preserve"> computer-generated receipts</w:t>
      </w:r>
      <w:r w:rsidR="00D7498B">
        <w:rPr>
          <w:rFonts w:cs="Arial"/>
        </w:rPr>
        <w:t>;</w:t>
      </w:r>
    </w:p>
    <w:p w14:paraId="0CAC72A1" w14:textId="7C1241E0" w:rsidR="00D7498B" w:rsidRPr="00442E07" w:rsidRDefault="0044551B" w:rsidP="00B12271">
      <w:pPr>
        <w:numPr>
          <w:ilvl w:val="0"/>
          <w:numId w:val="1"/>
        </w:numPr>
        <w:tabs>
          <w:tab w:val="clear" w:pos="720"/>
          <w:tab w:val="num" w:pos="864"/>
        </w:tabs>
        <w:ind w:left="864" w:hanging="432"/>
        <w:rPr>
          <w:rFonts w:cs="Arial"/>
        </w:rPr>
      </w:pPr>
      <w:r w:rsidRPr="00601E06">
        <w:rPr>
          <w:rFonts w:cs="Arial"/>
        </w:rPr>
        <w:t>Two</w:t>
      </w:r>
      <w:r w:rsidR="000B751A" w:rsidRPr="00601E06">
        <w:rPr>
          <w:rFonts w:cs="Arial"/>
        </w:rPr>
        <w:t>-</w:t>
      </w:r>
      <w:r w:rsidR="00D7498B" w:rsidRPr="00601E06">
        <w:rPr>
          <w:rFonts w:cs="Arial"/>
        </w:rPr>
        <w:t>part</w:t>
      </w:r>
      <w:r w:rsidR="00D7498B" w:rsidRPr="00442E07">
        <w:rPr>
          <w:rFonts w:cs="Arial"/>
        </w:rPr>
        <w:t xml:space="preserve">, pre-numbered receipts </w:t>
      </w:r>
      <w:r w:rsidR="00D7498B" w:rsidRPr="0037685B">
        <w:rPr>
          <w:rFonts w:cs="Arial"/>
        </w:rPr>
        <w:t xml:space="preserve">(issued by the </w:t>
      </w:r>
      <w:r w:rsidR="000B751A">
        <w:rPr>
          <w:rFonts w:cs="Arial"/>
        </w:rPr>
        <w:t>District Office</w:t>
      </w:r>
      <w:r w:rsidR="00D7498B" w:rsidRPr="0037685B">
        <w:rPr>
          <w:rFonts w:cs="Arial"/>
        </w:rPr>
        <w:t>)</w:t>
      </w:r>
    </w:p>
    <w:p w14:paraId="4EB63DBD" w14:textId="77777777" w:rsidR="00D7498B" w:rsidRPr="00442E07" w:rsidRDefault="00D7498B" w:rsidP="00D7498B">
      <w:pPr>
        <w:rPr>
          <w:rFonts w:cs="Arial"/>
          <w:u w:val="single"/>
        </w:rPr>
      </w:pPr>
    </w:p>
    <w:p w14:paraId="406B5ECA" w14:textId="53FDF8F6" w:rsidR="00D7498B" w:rsidRPr="009933C1" w:rsidRDefault="003B5439" w:rsidP="00D7498B">
      <w:pPr>
        <w:rPr>
          <w:b/>
          <w:u w:val="single"/>
          <w:lang w:bidi="ar-SA"/>
        </w:rPr>
      </w:pPr>
      <w:r>
        <w:rPr>
          <w:b/>
          <w:lang w:bidi="ar-SA"/>
        </w:rPr>
        <w:t>Recreation Software</w:t>
      </w:r>
      <w:r w:rsidR="00D7498B" w:rsidRPr="004C43AA">
        <w:rPr>
          <w:b/>
          <w:lang w:bidi="ar-SA"/>
        </w:rPr>
        <w:t xml:space="preserve"> Computer-Generated Receipts</w:t>
      </w:r>
      <w:r w:rsidR="009933C1" w:rsidRPr="004C43AA">
        <w:rPr>
          <w:b/>
          <w:lang w:bidi="ar-SA"/>
        </w:rPr>
        <w:t>:</w:t>
      </w:r>
      <w:r w:rsidR="009933C1" w:rsidRPr="009933C1">
        <w:rPr>
          <w:b/>
          <w:lang w:bidi="ar-SA"/>
        </w:rPr>
        <w:t xml:space="preserve"> </w:t>
      </w:r>
      <w:r w:rsidR="00D7498B" w:rsidRPr="009933C1">
        <w:rPr>
          <w:rFonts w:cs="Arial"/>
        </w:rPr>
        <w:t xml:space="preserve">The computerized </w:t>
      </w:r>
      <w:r>
        <w:rPr>
          <w:rFonts w:cs="Arial"/>
        </w:rPr>
        <w:t>Recreation Software</w:t>
      </w:r>
      <w:r w:rsidR="00D7498B" w:rsidRPr="009933C1">
        <w:rPr>
          <w:rFonts w:cs="Arial"/>
        </w:rPr>
        <w:t xml:space="preserve"> system generates</w:t>
      </w:r>
      <w:r w:rsidR="00D7498B" w:rsidRPr="00442E07">
        <w:rPr>
          <w:rFonts w:cs="Arial"/>
        </w:rPr>
        <w:t xml:space="preserve"> numbered receipts for all activity registration and facility reservations as well as entries made through its miscellaneous income component.</w:t>
      </w:r>
    </w:p>
    <w:p w14:paraId="72205122" w14:textId="77777777" w:rsidR="00D7498B" w:rsidRPr="009933C1" w:rsidRDefault="00D7498B" w:rsidP="00D7498B">
      <w:pPr>
        <w:rPr>
          <w:rFonts w:cs="Arial"/>
          <w:u w:val="single"/>
        </w:rPr>
      </w:pPr>
    </w:p>
    <w:p w14:paraId="5CD578D1" w14:textId="77777777" w:rsidR="00D7498B" w:rsidRPr="00442E07" w:rsidRDefault="00D7498B" w:rsidP="00D7498B">
      <w:pPr>
        <w:pStyle w:val="NormalWeb"/>
        <w:spacing w:before="0" w:beforeAutospacing="0" w:after="0" w:afterAutospacing="0"/>
        <w:rPr>
          <w:rFonts w:ascii="Calibri" w:eastAsia="Times New Roman" w:hAnsi="Calibri" w:cs="Arial"/>
        </w:rPr>
      </w:pPr>
      <w:r w:rsidRPr="00442E07">
        <w:rPr>
          <w:rFonts w:ascii="Calibri" w:eastAsia="Times New Roman" w:hAnsi="Calibri" w:cs="Arial"/>
        </w:rPr>
        <w:t>Receipts are distributed as follows:</w:t>
      </w:r>
    </w:p>
    <w:p w14:paraId="0488C052"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One copy is given to the customer from whom funds are received.</w:t>
      </w:r>
    </w:p>
    <w:p w14:paraId="0D46CDD4" w14:textId="6A2D316B" w:rsidR="00D7498B" w:rsidRPr="00442E07" w:rsidRDefault="00D7498B" w:rsidP="00B12271">
      <w:pPr>
        <w:numPr>
          <w:ilvl w:val="0"/>
          <w:numId w:val="1"/>
        </w:numPr>
        <w:tabs>
          <w:tab w:val="clear" w:pos="720"/>
          <w:tab w:val="num" w:pos="864"/>
        </w:tabs>
        <w:ind w:left="864" w:hanging="432"/>
        <w:rPr>
          <w:rFonts w:cs="Arial"/>
        </w:rPr>
      </w:pPr>
      <w:r w:rsidRPr="00442E07">
        <w:rPr>
          <w:rFonts w:cs="Arial"/>
        </w:rPr>
        <w:t xml:space="preserve">One copy </w:t>
      </w:r>
      <w:r w:rsidR="000B751A">
        <w:rPr>
          <w:rFonts w:cs="Arial"/>
        </w:rPr>
        <w:t xml:space="preserve">serves as or </w:t>
      </w:r>
      <w:r w:rsidRPr="00442E07">
        <w:rPr>
          <w:rFonts w:cs="Arial"/>
        </w:rPr>
        <w:t xml:space="preserve">is attached to the registration or reservation form and forwarded to the </w:t>
      </w:r>
      <w:r>
        <w:rPr>
          <w:rFonts w:cs="Arial"/>
        </w:rPr>
        <w:t>Administrative Assistant</w:t>
      </w:r>
      <w:r w:rsidRPr="00442E07">
        <w:rPr>
          <w:rFonts w:cs="Arial"/>
        </w:rPr>
        <w:t>.</w:t>
      </w:r>
    </w:p>
    <w:p w14:paraId="7052EECB" w14:textId="77777777" w:rsidR="00D7498B" w:rsidRPr="00442E07" w:rsidRDefault="00D7498B" w:rsidP="00D7498B">
      <w:pPr>
        <w:jc w:val="center"/>
        <w:rPr>
          <w:rFonts w:cs="Arial"/>
          <w:b/>
          <w:smallCaps/>
          <w:sz w:val="28"/>
          <w:szCs w:val="28"/>
        </w:rPr>
      </w:pPr>
    </w:p>
    <w:p w14:paraId="389FC51A" w14:textId="036807FD" w:rsidR="00D7498B" w:rsidRPr="009933C1" w:rsidRDefault="00D7498B" w:rsidP="009933C1">
      <w:pPr>
        <w:rPr>
          <w:b/>
          <w:lang w:bidi="ar-SA"/>
        </w:rPr>
      </w:pPr>
      <w:r w:rsidRPr="000B751A">
        <w:rPr>
          <w:b/>
          <w:lang w:bidi="ar-SA"/>
        </w:rPr>
        <w:t xml:space="preserve">Manual Receipts Issued by </w:t>
      </w:r>
      <w:r w:rsidR="000B751A" w:rsidRPr="000B751A">
        <w:rPr>
          <w:b/>
          <w:lang w:bidi="ar-SA"/>
        </w:rPr>
        <w:t>District Office</w:t>
      </w:r>
      <w:r w:rsidR="009933C1" w:rsidRPr="000B751A">
        <w:rPr>
          <w:b/>
          <w:lang w:bidi="ar-SA"/>
        </w:rPr>
        <w:t>:</w:t>
      </w:r>
      <w:r w:rsidR="009933C1">
        <w:rPr>
          <w:b/>
          <w:lang w:bidi="ar-SA"/>
        </w:rPr>
        <w:t xml:space="preserve"> </w:t>
      </w:r>
      <w:r w:rsidR="000B751A">
        <w:rPr>
          <w:rFonts w:cs="Arial"/>
        </w:rPr>
        <w:t>Three</w:t>
      </w:r>
      <w:r w:rsidRPr="004C43AA">
        <w:rPr>
          <w:rFonts w:cs="Arial"/>
        </w:rPr>
        <w:t xml:space="preserve">-part, pre-numbered receipt books are issued to cashiers by the District’s </w:t>
      </w:r>
      <w:r w:rsidR="000B751A">
        <w:rPr>
          <w:rFonts w:cs="Arial"/>
        </w:rPr>
        <w:t>District Office</w:t>
      </w:r>
      <w:r w:rsidRPr="004C43AA">
        <w:rPr>
          <w:rFonts w:cs="Arial"/>
        </w:rPr>
        <w:t>.</w:t>
      </w:r>
      <w:r>
        <w:rPr>
          <w:rFonts w:cs="Arial"/>
        </w:rPr>
        <w:t xml:space="preserve"> </w:t>
      </w:r>
      <w:r w:rsidRPr="00442E07">
        <w:rPr>
          <w:rFonts w:cs="Arial"/>
        </w:rPr>
        <w:t xml:space="preserve">These receipts are to be used </w:t>
      </w:r>
      <w:r w:rsidRPr="00442E07">
        <w:rPr>
          <w:rFonts w:cs="Arial"/>
          <w:u w:val="single"/>
        </w:rPr>
        <w:t>only</w:t>
      </w:r>
      <w:r w:rsidRPr="00442E07">
        <w:rPr>
          <w:rFonts w:cs="Arial"/>
        </w:rPr>
        <w:t xml:space="preserve"> for cash </w:t>
      </w:r>
      <w:r>
        <w:rPr>
          <w:rFonts w:cs="Arial"/>
        </w:rPr>
        <w:t xml:space="preserve">collection </w:t>
      </w:r>
      <w:r w:rsidRPr="00442E07">
        <w:rPr>
          <w:rFonts w:cs="Arial"/>
        </w:rPr>
        <w:t xml:space="preserve">receivables for which the computerized </w:t>
      </w:r>
      <w:r w:rsidR="003B5439">
        <w:rPr>
          <w:rFonts w:cs="Arial"/>
        </w:rPr>
        <w:t>Recreation Software</w:t>
      </w:r>
      <w:r w:rsidRPr="00442E07">
        <w:rPr>
          <w:rFonts w:cs="Arial"/>
        </w:rPr>
        <w:t xml:space="preserve"> system does not generate a receipt</w:t>
      </w:r>
      <w:r>
        <w:rPr>
          <w:rFonts w:cs="Arial"/>
        </w:rPr>
        <w:t xml:space="preserve"> or when </w:t>
      </w:r>
      <w:r w:rsidR="003B5439">
        <w:rPr>
          <w:rFonts w:cs="Arial"/>
        </w:rPr>
        <w:t>Recreation Software</w:t>
      </w:r>
      <w:r>
        <w:rPr>
          <w:rFonts w:cs="Arial"/>
        </w:rPr>
        <w:t xml:space="preserve"> is out of service</w:t>
      </w:r>
      <w:r w:rsidRPr="00442E07">
        <w:rPr>
          <w:rFonts w:cs="Arial"/>
        </w:rPr>
        <w:t>.</w:t>
      </w:r>
    </w:p>
    <w:p w14:paraId="64594AE3"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To ensure proper processing, the receipt form must be filled out completely.</w:t>
      </w:r>
    </w:p>
    <w:p w14:paraId="509ADB81"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Receipts must be written to the customer or, in the case of checks or credit cards, to the name written on the check or credit card.</w:t>
      </w:r>
    </w:p>
    <w:p w14:paraId="5FE3B310"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lastRenderedPageBreak/>
        <w:t>Receipts must be completed in ink only.</w:t>
      </w:r>
    </w:p>
    <w:p w14:paraId="3D59466D" w14:textId="77777777" w:rsidR="00D7498B" w:rsidRPr="00442E07" w:rsidRDefault="00D7498B" w:rsidP="00D7498B">
      <w:pPr>
        <w:pStyle w:val="NormalWeb"/>
        <w:spacing w:before="0" w:beforeAutospacing="0" w:after="0" w:afterAutospacing="0"/>
        <w:rPr>
          <w:rFonts w:ascii="Calibri" w:eastAsia="Times New Roman" w:hAnsi="Calibri" w:cs="Arial"/>
        </w:rPr>
      </w:pPr>
    </w:p>
    <w:p w14:paraId="24EFA6BB" w14:textId="475BBBB8" w:rsidR="00D7498B" w:rsidRPr="00442E07" w:rsidRDefault="00D7498B" w:rsidP="00D7498B">
      <w:pPr>
        <w:pStyle w:val="NormalWeb"/>
        <w:spacing w:before="0" w:beforeAutospacing="0" w:after="0" w:afterAutospacing="0"/>
        <w:rPr>
          <w:rFonts w:ascii="Calibri" w:eastAsia="Times New Roman" w:hAnsi="Calibri" w:cs="Arial"/>
        </w:rPr>
      </w:pPr>
      <w:r w:rsidRPr="00442E07">
        <w:rPr>
          <w:rFonts w:ascii="Calibri" w:eastAsia="Times New Roman" w:hAnsi="Calibri" w:cs="Arial"/>
        </w:rPr>
        <w:t xml:space="preserve">The </w:t>
      </w:r>
      <w:r w:rsidR="0044551B" w:rsidRPr="00601E06">
        <w:rPr>
          <w:rFonts w:ascii="Calibri" w:eastAsia="Times New Roman" w:hAnsi="Calibri" w:cs="Arial"/>
        </w:rPr>
        <w:t>two</w:t>
      </w:r>
      <w:r w:rsidRPr="00601E06">
        <w:rPr>
          <w:rFonts w:ascii="Calibri" w:eastAsia="Times New Roman" w:hAnsi="Calibri" w:cs="Arial"/>
        </w:rPr>
        <w:t>-part</w:t>
      </w:r>
      <w:r w:rsidRPr="00442E07">
        <w:rPr>
          <w:rFonts w:ascii="Calibri" w:eastAsia="Times New Roman" w:hAnsi="Calibri" w:cs="Arial"/>
        </w:rPr>
        <w:t>, pre-numbered receipt is distributed as follows:</w:t>
      </w:r>
    </w:p>
    <w:p w14:paraId="18DC1353" w14:textId="77777777" w:rsidR="00D7498B" w:rsidRPr="00960C0B" w:rsidRDefault="00D7498B" w:rsidP="00B12271">
      <w:pPr>
        <w:numPr>
          <w:ilvl w:val="0"/>
          <w:numId w:val="1"/>
        </w:numPr>
        <w:tabs>
          <w:tab w:val="clear" w:pos="720"/>
          <w:tab w:val="num" w:pos="864"/>
        </w:tabs>
        <w:ind w:left="864" w:hanging="432"/>
        <w:rPr>
          <w:rFonts w:cs="Arial"/>
        </w:rPr>
      </w:pPr>
      <w:r w:rsidRPr="00960C0B">
        <w:rPr>
          <w:rFonts w:cs="Arial"/>
        </w:rPr>
        <w:t>The “white original copy” is given to the customer from whom funds are received.</w:t>
      </w:r>
    </w:p>
    <w:p w14:paraId="5E21A7EE" w14:textId="3A7726AA" w:rsidR="00D7498B" w:rsidRPr="00960C0B" w:rsidRDefault="00B0289C" w:rsidP="00B0289C">
      <w:pPr>
        <w:numPr>
          <w:ilvl w:val="0"/>
          <w:numId w:val="1"/>
        </w:numPr>
        <w:tabs>
          <w:tab w:val="clear" w:pos="720"/>
          <w:tab w:val="num" w:pos="864"/>
        </w:tabs>
        <w:ind w:left="864" w:hanging="432"/>
        <w:rPr>
          <w:rFonts w:cs="Arial"/>
        </w:rPr>
      </w:pPr>
      <w:r>
        <w:rPr>
          <w:rFonts w:cs="Arial"/>
        </w:rPr>
        <w:t>A copy</w:t>
      </w:r>
      <w:r w:rsidR="00D7498B" w:rsidRPr="00960C0B">
        <w:rPr>
          <w:rFonts w:cs="Arial"/>
        </w:rPr>
        <w:t xml:space="preserve"> is forwarded to the </w:t>
      </w:r>
      <w:r w:rsidR="007F11F3">
        <w:rPr>
          <w:rFonts w:cs="Arial"/>
        </w:rPr>
        <w:t>Administration Department</w:t>
      </w:r>
      <w:r w:rsidR="00D7498B" w:rsidRPr="00960C0B">
        <w:rPr>
          <w:rFonts w:cs="Arial"/>
        </w:rPr>
        <w:t xml:space="preserve"> (include accompanying documentation, i.e. registration form, </w:t>
      </w:r>
      <w:r>
        <w:rPr>
          <w:rFonts w:cs="Arial"/>
        </w:rPr>
        <w:t xml:space="preserve">attendance log, </w:t>
      </w:r>
      <w:r w:rsidR="009A3CB4">
        <w:rPr>
          <w:rFonts w:cs="Arial"/>
        </w:rPr>
        <w:t>etc.),</w:t>
      </w:r>
      <w:r>
        <w:rPr>
          <w:rFonts w:cs="Arial"/>
        </w:rPr>
        <w:t xml:space="preserve"> and </w:t>
      </w:r>
      <w:r w:rsidR="00D7498B" w:rsidRPr="00960C0B">
        <w:rPr>
          <w:rFonts w:cs="Arial"/>
        </w:rPr>
        <w:t>must accompany daily deposits (</w:t>
      </w:r>
      <w:r w:rsidR="00D7498B">
        <w:rPr>
          <w:rFonts w:cs="Arial"/>
        </w:rPr>
        <w:t>w</w:t>
      </w:r>
      <w:r w:rsidR="00D7498B" w:rsidRPr="00960C0B">
        <w:rPr>
          <w:rFonts w:cs="Arial"/>
        </w:rPr>
        <w:t xml:space="preserve">hich are forwarded to the </w:t>
      </w:r>
      <w:r w:rsidR="000B751A">
        <w:rPr>
          <w:rFonts w:cs="Arial"/>
        </w:rPr>
        <w:t>District Office</w:t>
      </w:r>
      <w:r w:rsidR="00D7498B" w:rsidRPr="00960C0B">
        <w:rPr>
          <w:rFonts w:cs="Arial"/>
        </w:rPr>
        <w:t>).</w:t>
      </w:r>
    </w:p>
    <w:p w14:paraId="4C3438E4" w14:textId="316DA019" w:rsidR="00D7498B" w:rsidRPr="00960C0B" w:rsidRDefault="00B0289C" w:rsidP="00B12271">
      <w:pPr>
        <w:numPr>
          <w:ilvl w:val="0"/>
          <w:numId w:val="1"/>
        </w:numPr>
        <w:tabs>
          <w:tab w:val="clear" w:pos="720"/>
          <w:tab w:val="num" w:pos="864"/>
        </w:tabs>
        <w:ind w:left="864" w:hanging="432"/>
        <w:rPr>
          <w:rFonts w:cs="Arial"/>
        </w:rPr>
      </w:pPr>
      <w:r>
        <w:rPr>
          <w:rFonts w:cs="Arial"/>
        </w:rPr>
        <w:t>One copy</w:t>
      </w:r>
      <w:r w:rsidR="00D7498B" w:rsidRPr="00960C0B">
        <w:rPr>
          <w:rFonts w:cs="Arial"/>
        </w:rPr>
        <w:t xml:space="preserve"> remains intact in the receipt book.</w:t>
      </w:r>
    </w:p>
    <w:p w14:paraId="0A775E18" w14:textId="77777777" w:rsidR="00D7498B" w:rsidRPr="00442E07" w:rsidRDefault="00D7498B" w:rsidP="00D7498B">
      <w:pPr>
        <w:pStyle w:val="NormalWeb"/>
        <w:spacing w:before="0" w:beforeAutospacing="0" w:after="0" w:afterAutospacing="0"/>
        <w:rPr>
          <w:rFonts w:ascii="Calibri" w:eastAsia="Times New Roman" w:hAnsi="Calibri" w:cs="Arial"/>
        </w:rPr>
      </w:pPr>
    </w:p>
    <w:p w14:paraId="20617B57" w14:textId="08130F51" w:rsidR="00D7498B" w:rsidRPr="00442E07" w:rsidRDefault="00D7498B" w:rsidP="00D7498B">
      <w:pPr>
        <w:pStyle w:val="NormalWeb"/>
        <w:spacing w:before="0" w:beforeAutospacing="0" w:after="0" w:afterAutospacing="0"/>
        <w:rPr>
          <w:rFonts w:ascii="Calibri" w:eastAsia="Times New Roman" w:hAnsi="Calibri" w:cs="Arial"/>
        </w:rPr>
      </w:pPr>
      <w:r w:rsidRPr="00442E07">
        <w:rPr>
          <w:rFonts w:ascii="Calibri" w:eastAsia="Times New Roman" w:hAnsi="Calibri" w:cs="Arial"/>
        </w:rPr>
        <w:t xml:space="preserve">Once all receipts in a receipt book have been utilized, the receipt book, with its goldenrod copies, must be returned to the </w:t>
      </w:r>
      <w:r w:rsidR="007F11F3">
        <w:rPr>
          <w:rFonts w:cs="Arial"/>
        </w:rPr>
        <w:t>Administration Department</w:t>
      </w:r>
      <w:r w:rsidRPr="00442E07">
        <w:rPr>
          <w:rFonts w:ascii="Calibri" w:eastAsia="Times New Roman" w:hAnsi="Calibri" w:cs="Arial"/>
        </w:rPr>
        <w:t>.</w:t>
      </w:r>
    </w:p>
    <w:p w14:paraId="56C56A0F" w14:textId="77777777" w:rsidR="00D7498B" w:rsidRPr="00442E07" w:rsidRDefault="00D7498B" w:rsidP="00D7498B">
      <w:pPr>
        <w:pStyle w:val="NormalWeb"/>
        <w:spacing w:before="0" w:beforeAutospacing="0" w:after="0" w:afterAutospacing="0"/>
        <w:rPr>
          <w:rFonts w:ascii="Calibri" w:eastAsia="Times New Roman" w:hAnsi="Calibri" w:cs="Arial"/>
        </w:rPr>
      </w:pPr>
    </w:p>
    <w:p w14:paraId="6E8296CA" w14:textId="5E3F5BCF" w:rsidR="009933C1" w:rsidRDefault="00D7498B" w:rsidP="009933C1">
      <w:pPr>
        <w:pStyle w:val="NormalWeb"/>
        <w:spacing w:before="0" w:beforeAutospacing="0" w:after="0" w:afterAutospacing="0"/>
        <w:rPr>
          <w:rFonts w:ascii="Calibri" w:eastAsia="Times New Roman" w:hAnsi="Calibri" w:cs="Arial"/>
        </w:rPr>
      </w:pPr>
      <w:r w:rsidRPr="00442E07">
        <w:rPr>
          <w:rFonts w:ascii="Calibri" w:hAnsi="Calibri" w:cs="Arial"/>
        </w:rPr>
        <w:t xml:space="preserve">All </w:t>
      </w:r>
      <w:r w:rsidR="0044551B" w:rsidRPr="00601E06">
        <w:rPr>
          <w:rFonts w:ascii="Calibri" w:hAnsi="Calibri" w:cs="Arial"/>
        </w:rPr>
        <w:t>two</w:t>
      </w:r>
      <w:r w:rsidRPr="00601E06">
        <w:rPr>
          <w:rFonts w:ascii="Calibri" w:hAnsi="Calibri" w:cs="Arial"/>
        </w:rPr>
        <w:t>-part</w:t>
      </w:r>
      <w:r w:rsidRPr="00442E07">
        <w:rPr>
          <w:rFonts w:ascii="Calibri" w:hAnsi="Calibri" w:cs="Arial"/>
        </w:rPr>
        <w:t>, pre-numbered receipts must be accounted for at all times.</w:t>
      </w:r>
      <w:r>
        <w:rPr>
          <w:rFonts w:ascii="Calibri" w:hAnsi="Calibri" w:cs="Arial"/>
        </w:rPr>
        <w:t xml:space="preserve"> </w:t>
      </w:r>
      <w:r w:rsidRPr="00442E07">
        <w:rPr>
          <w:rFonts w:ascii="Calibri" w:hAnsi="Calibri" w:cs="Arial"/>
        </w:rPr>
        <w:t xml:space="preserve">When voiding a receipt, write “VOID” across the face of all copies of the receipt and </w:t>
      </w:r>
      <w:r w:rsidR="00B0289C">
        <w:rPr>
          <w:rFonts w:ascii="Calibri" w:hAnsi="Calibri" w:cs="Arial"/>
        </w:rPr>
        <w:t xml:space="preserve">forward to the </w:t>
      </w:r>
      <w:r w:rsidR="007F11F3">
        <w:rPr>
          <w:rFonts w:cs="Arial"/>
        </w:rPr>
        <w:t>Administration Department</w:t>
      </w:r>
      <w:r w:rsidR="001E7C5D">
        <w:rPr>
          <w:rFonts w:cs="Arial"/>
        </w:rPr>
        <w:t xml:space="preserve"> </w:t>
      </w:r>
      <w:r w:rsidR="00B0289C">
        <w:rPr>
          <w:rFonts w:ascii="Calibri" w:hAnsi="Calibri" w:cs="Arial"/>
        </w:rPr>
        <w:t>with other receipts</w:t>
      </w:r>
      <w:r w:rsidRPr="00E45B2D">
        <w:rPr>
          <w:rFonts w:ascii="Calibri" w:hAnsi="Calibri" w:cs="Arial"/>
          <w:iCs/>
        </w:rPr>
        <w:t>.</w:t>
      </w:r>
    </w:p>
    <w:p w14:paraId="22DFBF51" w14:textId="77777777" w:rsidR="009933C1" w:rsidRDefault="009933C1" w:rsidP="009933C1">
      <w:pPr>
        <w:pStyle w:val="NormalWeb"/>
        <w:spacing w:before="0" w:beforeAutospacing="0" w:after="0" w:afterAutospacing="0"/>
        <w:rPr>
          <w:rFonts w:ascii="Calibri" w:eastAsia="Times New Roman" w:hAnsi="Calibri" w:cs="Arial"/>
        </w:rPr>
      </w:pPr>
    </w:p>
    <w:p w14:paraId="7CBB4AAF" w14:textId="77777777" w:rsidR="00D7498B" w:rsidRPr="009933C1" w:rsidRDefault="00D7498B" w:rsidP="00D7498B">
      <w:pPr>
        <w:rPr>
          <w:b/>
          <w:u w:val="single"/>
          <w:lang w:bidi="ar-SA"/>
        </w:rPr>
      </w:pPr>
      <w:r w:rsidRPr="009933C1">
        <w:rPr>
          <w:b/>
          <w:u w:val="single"/>
          <w:lang w:bidi="ar-SA"/>
        </w:rPr>
        <w:t>Depositing of Cash and Cash Equivalents</w:t>
      </w:r>
    </w:p>
    <w:p w14:paraId="382D079F" w14:textId="292AFA1D" w:rsidR="00D7498B" w:rsidRPr="00442E07" w:rsidRDefault="00D7498B" w:rsidP="00D7498B">
      <w:pPr>
        <w:rPr>
          <w:rFonts w:cs="Arial"/>
        </w:rPr>
      </w:pPr>
      <w:r w:rsidRPr="00442E07">
        <w:rPr>
          <w:rFonts w:cs="Arial"/>
        </w:rPr>
        <w:t xml:space="preserve">The </w:t>
      </w:r>
      <w:r w:rsidR="007F11F3">
        <w:rPr>
          <w:rFonts w:cs="Arial"/>
        </w:rPr>
        <w:t>Administration Department</w:t>
      </w:r>
      <w:r w:rsidR="00D5616A">
        <w:rPr>
          <w:rFonts w:cs="Arial"/>
        </w:rPr>
        <w:t xml:space="preserve"> </w:t>
      </w:r>
      <w:r w:rsidRPr="00442E07">
        <w:rPr>
          <w:rFonts w:cs="Arial"/>
        </w:rPr>
        <w:t>establishes D</w:t>
      </w:r>
      <w:r w:rsidR="00B0289C">
        <w:rPr>
          <w:rFonts w:cs="Arial"/>
        </w:rPr>
        <w:t>istrict depository bank account</w:t>
      </w:r>
      <w:r w:rsidRPr="00442E07">
        <w:rPr>
          <w:rFonts w:cs="Arial"/>
        </w:rPr>
        <w:t xml:space="preserve"> for the purpose of depositing cash collected at District cashiering sites.</w:t>
      </w:r>
      <w:r>
        <w:rPr>
          <w:rFonts w:cs="Arial"/>
        </w:rPr>
        <w:t xml:space="preserve"> </w:t>
      </w:r>
      <w:r w:rsidRPr="00442E07">
        <w:rPr>
          <w:rFonts w:cs="Arial"/>
        </w:rPr>
        <w:t xml:space="preserve">The cash deposited into </w:t>
      </w:r>
      <w:r w:rsidR="00B0289C">
        <w:rPr>
          <w:rFonts w:cs="Arial"/>
        </w:rPr>
        <w:t>this depository bank account</w:t>
      </w:r>
      <w:r w:rsidRPr="00442E07">
        <w:rPr>
          <w:rFonts w:cs="Arial"/>
        </w:rPr>
        <w:t xml:space="preserve"> is considered a part of the District’s general cash.</w:t>
      </w:r>
      <w:r>
        <w:rPr>
          <w:rFonts w:cs="Arial"/>
        </w:rPr>
        <w:t xml:space="preserve"> </w:t>
      </w:r>
      <w:r w:rsidRPr="00442E07">
        <w:rPr>
          <w:rFonts w:cs="Arial"/>
        </w:rPr>
        <w:t>All deposits are accurately recorded and checked against bank statements.</w:t>
      </w:r>
    </w:p>
    <w:p w14:paraId="328A35E8" w14:textId="77777777" w:rsidR="00D7498B" w:rsidRPr="00442E07" w:rsidRDefault="00D7498B" w:rsidP="00D7498B">
      <w:pPr>
        <w:rPr>
          <w:rFonts w:cs="Arial"/>
        </w:rPr>
      </w:pPr>
    </w:p>
    <w:p w14:paraId="7B42C245" w14:textId="77777777" w:rsidR="00D7498B" w:rsidRPr="009933C1" w:rsidRDefault="00D7498B" w:rsidP="009933C1">
      <w:pPr>
        <w:rPr>
          <w:b/>
          <w:lang w:bidi="ar-SA"/>
        </w:rPr>
      </w:pPr>
      <w:r w:rsidRPr="009933C1">
        <w:rPr>
          <w:b/>
          <w:lang w:bidi="ar-SA"/>
        </w:rPr>
        <w:t>General</w:t>
      </w:r>
      <w:r w:rsidR="009933C1">
        <w:rPr>
          <w:b/>
          <w:lang w:bidi="ar-SA"/>
        </w:rPr>
        <w:t>:</w:t>
      </w:r>
    </w:p>
    <w:p w14:paraId="4B23CBB9" w14:textId="0BC47886" w:rsidR="00D7498B" w:rsidRPr="00442E07" w:rsidRDefault="00D7498B" w:rsidP="00B12271">
      <w:pPr>
        <w:numPr>
          <w:ilvl w:val="0"/>
          <w:numId w:val="1"/>
        </w:numPr>
        <w:tabs>
          <w:tab w:val="clear" w:pos="720"/>
          <w:tab w:val="num" w:pos="864"/>
        </w:tabs>
        <w:ind w:left="864" w:hanging="432"/>
        <w:rPr>
          <w:rFonts w:cs="Arial"/>
        </w:rPr>
      </w:pPr>
      <w:r w:rsidRPr="00442E07">
        <w:rPr>
          <w:rFonts w:cs="Arial"/>
        </w:rPr>
        <w:t>Any department/unit receiving cash, checks, certified funds</w:t>
      </w:r>
      <w:r>
        <w:rPr>
          <w:rFonts w:cs="Arial"/>
        </w:rPr>
        <w:t>,</w:t>
      </w:r>
      <w:r w:rsidRPr="00442E07">
        <w:rPr>
          <w:rFonts w:cs="Arial"/>
        </w:rPr>
        <w:t xml:space="preserve"> or credit card purchases must complete a daily </w:t>
      </w:r>
      <w:r w:rsidR="00B0289C">
        <w:rPr>
          <w:rFonts w:cs="Arial"/>
        </w:rPr>
        <w:t>log</w:t>
      </w:r>
      <w:r w:rsidRPr="00442E07">
        <w:rPr>
          <w:rFonts w:cs="Arial"/>
        </w:rPr>
        <w:t>.</w:t>
      </w:r>
      <w:r>
        <w:rPr>
          <w:rFonts w:cs="Arial"/>
        </w:rPr>
        <w:t xml:space="preserve"> </w:t>
      </w:r>
      <w:r w:rsidRPr="00442E07">
        <w:rPr>
          <w:rFonts w:cs="Arial"/>
        </w:rPr>
        <w:t xml:space="preserve">Non-deposited funds must be kept under lock and key at all times for </w:t>
      </w:r>
      <w:r w:rsidR="00B0289C">
        <w:rPr>
          <w:rFonts w:cs="Arial"/>
        </w:rPr>
        <w:t xml:space="preserve">weekly </w:t>
      </w:r>
      <w:r w:rsidRPr="00442E07">
        <w:rPr>
          <w:rFonts w:cs="Arial"/>
        </w:rPr>
        <w:t>deposit.</w:t>
      </w:r>
    </w:p>
    <w:p w14:paraId="374B5F62" w14:textId="28AA8BFE" w:rsidR="00D7498B" w:rsidRPr="00442E07" w:rsidRDefault="00D7498B" w:rsidP="00B12271">
      <w:pPr>
        <w:numPr>
          <w:ilvl w:val="0"/>
          <w:numId w:val="1"/>
        </w:numPr>
        <w:tabs>
          <w:tab w:val="clear" w:pos="720"/>
          <w:tab w:val="num" w:pos="864"/>
        </w:tabs>
        <w:ind w:left="864" w:hanging="432"/>
        <w:rPr>
          <w:rFonts w:cs="Arial"/>
        </w:rPr>
      </w:pPr>
      <w:r w:rsidRPr="00442E07">
        <w:rPr>
          <w:rFonts w:cs="Arial"/>
        </w:rPr>
        <w:t>All monies received must be deposited into the Dis</w:t>
      </w:r>
      <w:r w:rsidR="00B0289C">
        <w:rPr>
          <w:rFonts w:cs="Arial"/>
        </w:rPr>
        <w:t>trict’s depository bank account</w:t>
      </w:r>
      <w:r w:rsidRPr="00442E07">
        <w:rPr>
          <w:rFonts w:cs="Arial"/>
        </w:rPr>
        <w:t>.</w:t>
      </w:r>
      <w:r>
        <w:rPr>
          <w:rFonts w:cs="Arial"/>
        </w:rPr>
        <w:t xml:space="preserve"> </w:t>
      </w:r>
      <w:r w:rsidRPr="00442E07">
        <w:rPr>
          <w:rFonts w:cs="Arial"/>
        </w:rPr>
        <w:t xml:space="preserve">The </w:t>
      </w:r>
      <w:r>
        <w:rPr>
          <w:rFonts w:cs="Arial"/>
        </w:rPr>
        <w:t>Administrative Assistant</w:t>
      </w:r>
      <w:r w:rsidRPr="00442E07">
        <w:rPr>
          <w:rFonts w:cs="Arial"/>
        </w:rPr>
        <w:t xml:space="preserve"> will hand-deliver all daily deposits to the designated bank.</w:t>
      </w:r>
    </w:p>
    <w:p w14:paraId="61971102" w14:textId="561323E9" w:rsidR="00D7498B" w:rsidRPr="00442E07" w:rsidRDefault="00D7498B" w:rsidP="00B12271">
      <w:pPr>
        <w:numPr>
          <w:ilvl w:val="0"/>
          <w:numId w:val="1"/>
        </w:numPr>
        <w:tabs>
          <w:tab w:val="clear" w:pos="720"/>
          <w:tab w:val="num" w:pos="864"/>
        </w:tabs>
        <w:ind w:left="864" w:hanging="432"/>
        <w:rPr>
          <w:rFonts w:cs="Arial"/>
        </w:rPr>
      </w:pPr>
      <w:r w:rsidRPr="00442E07">
        <w:rPr>
          <w:rFonts w:cs="Arial"/>
        </w:rPr>
        <w:t xml:space="preserve">All checks and money orders must be stamped, upon receipt, with the restrictive endorsement stamp issued by the </w:t>
      </w:r>
      <w:r w:rsidR="000B751A">
        <w:rPr>
          <w:rFonts w:cs="Arial"/>
        </w:rPr>
        <w:t>District Office</w:t>
      </w:r>
      <w:r w:rsidRPr="00442E07">
        <w:rPr>
          <w:rFonts w:cs="Arial"/>
        </w:rPr>
        <w:t>.</w:t>
      </w:r>
    </w:p>
    <w:p w14:paraId="7B7474D5" w14:textId="77777777" w:rsidR="00D7498B" w:rsidRPr="00442E07" w:rsidRDefault="00D7498B" w:rsidP="00D7498B">
      <w:pPr>
        <w:rPr>
          <w:rFonts w:cs="Arial"/>
        </w:rPr>
      </w:pPr>
    </w:p>
    <w:p w14:paraId="3DB2F9ED" w14:textId="3135F374" w:rsidR="00D7498B" w:rsidRPr="009933C1" w:rsidRDefault="00D7498B" w:rsidP="00D7498B">
      <w:pPr>
        <w:rPr>
          <w:b/>
          <w:lang w:bidi="ar-SA"/>
        </w:rPr>
      </w:pPr>
      <w:r w:rsidRPr="009933C1">
        <w:rPr>
          <w:b/>
          <w:lang w:bidi="ar-SA"/>
        </w:rPr>
        <w:t xml:space="preserve">Daily Deposits Using </w:t>
      </w:r>
      <w:r w:rsidR="003B5439">
        <w:rPr>
          <w:b/>
          <w:lang w:bidi="ar-SA"/>
        </w:rPr>
        <w:t>Recreation Software</w:t>
      </w:r>
      <w:r w:rsidRPr="009933C1">
        <w:rPr>
          <w:b/>
          <w:lang w:bidi="ar-SA"/>
        </w:rPr>
        <w:t xml:space="preserve"> System</w:t>
      </w:r>
      <w:r w:rsidR="009933C1">
        <w:rPr>
          <w:b/>
          <w:lang w:bidi="ar-SA"/>
        </w:rPr>
        <w:t xml:space="preserve">: </w:t>
      </w:r>
      <w:r w:rsidRPr="00442E07">
        <w:rPr>
          <w:rFonts w:cs="Arial"/>
        </w:rPr>
        <w:t xml:space="preserve">In preparation for completion of the daily deposit, the </w:t>
      </w:r>
      <w:r w:rsidR="003B5439">
        <w:rPr>
          <w:rFonts w:cs="Arial"/>
        </w:rPr>
        <w:t>Recreation Software</w:t>
      </w:r>
      <w:r w:rsidRPr="00442E07">
        <w:rPr>
          <w:rFonts w:cs="Arial"/>
        </w:rPr>
        <w:t xml:space="preserve"> computerized system should print the following reports</w:t>
      </w:r>
      <w:r>
        <w:rPr>
          <w:rFonts w:cs="Arial"/>
        </w:rPr>
        <w:t xml:space="preserve"> for cash, cash equivalents, and credit cards</w:t>
      </w:r>
      <w:r w:rsidR="009933C1">
        <w:rPr>
          <w:rFonts w:cs="Arial"/>
        </w:rPr>
        <w:t>:</w:t>
      </w:r>
    </w:p>
    <w:p w14:paraId="162ADE54" w14:textId="33A1EC2A" w:rsidR="00D7498B" w:rsidRPr="00E45B2D" w:rsidRDefault="00D7498B" w:rsidP="00B12271">
      <w:pPr>
        <w:numPr>
          <w:ilvl w:val="0"/>
          <w:numId w:val="1"/>
        </w:numPr>
        <w:tabs>
          <w:tab w:val="clear" w:pos="720"/>
          <w:tab w:val="num" w:pos="864"/>
        </w:tabs>
        <w:ind w:left="864" w:hanging="432"/>
        <w:rPr>
          <w:rFonts w:cs="Arial"/>
        </w:rPr>
      </w:pPr>
      <w:r w:rsidRPr="00E45B2D">
        <w:rPr>
          <w:rFonts w:cs="Arial"/>
        </w:rPr>
        <w:t>Cash Journal Report</w:t>
      </w:r>
      <w:r>
        <w:rPr>
          <w:rFonts w:cs="Arial"/>
        </w:rPr>
        <w:t xml:space="preserve">: </w:t>
      </w:r>
      <w:r w:rsidRPr="00E45B2D">
        <w:rPr>
          <w:rFonts w:cs="Arial"/>
        </w:rPr>
        <w:t xml:space="preserve">The Cash Journal Report includes a Cash Balancing Worksheet and Cash Journal listing the daily </w:t>
      </w:r>
      <w:r w:rsidR="003B5439">
        <w:rPr>
          <w:rFonts w:cs="Arial"/>
        </w:rPr>
        <w:t>Recreation Software</w:t>
      </w:r>
      <w:r w:rsidRPr="00E45B2D">
        <w:rPr>
          <w:rFonts w:cs="Arial"/>
        </w:rPr>
        <w:t xml:space="preserve"> transactions.</w:t>
      </w:r>
    </w:p>
    <w:p w14:paraId="059FFF35" w14:textId="77777777" w:rsidR="00D7498B" w:rsidRPr="00E45B2D" w:rsidRDefault="00D7498B" w:rsidP="00B12271">
      <w:pPr>
        <w:numPr>
          <w:ilvl w:val="0"/>
          <w:numId w:val="1"/>
        </w:numPr>
        <w:tabs>
          <w:tab w:val="clear" w:pos="720"/>
          <w:tab w:val="num" w:pos="864"/>
        </w:tabs>
        <w:ind w:left="864" w:hanging="432"/>
        <w:rPr>
          <w:rFonts w:cs="Arial"/>
        </w:rPr>
      </w:pPr>
      <w:r w:rsidRPr="00E45B2D">
        <w:rPr>
          <w:rFonts w:cs="Arial"/>
        </w:rPr>
        <w:t>Summary G/L Distribution Report</w:t>
      </w:r>
    </w:p>
    <w:p w14:paraId="660E3AB1" w14:textId="77777777" w:rsidR="00D7498B" w:rsidRPr="00E45B2D" w:rsidRDefault="00D7498B" w:rsidP="00B12271">
      <w:pPr>
        <w:numPr>
          <w:ilvl w:val="0"/>
          <w:numId w:val="1"/>
        </w:numPr>
        <w:tabs>
          <w:tab w:val="clear" w:pos="720"/>
          <w:tab w:val="num" w:pos="864"/>
        </w:tabs>
        <w:ind w:left="864" w:hanging="432"/>
        <w:rPr>
          <w:rFonts w:cs="Arial"/>
        </w:rPr>
      </w:pPr>
      <w:r w:rsidRPr="00E45B2D">
        <w:rPr>
          <w:rFonts w:cs="Arial"/>
        </w:rPr>
        <w:t>Credit Card Report</w:t>
      </w:r>
    </w:p>
    <w:p w14:paraId="4AEE791C" w14:textId="77777777" w:rsidR="00D7498B" w:rsidRDefault="00D7498B" w:rsidP="00D7498B">
      <w:pPr>
        <w:pStyle w:val="NormalWeb"/>
        <w:spacing w:before="0" w:beforeAutospacing="0" w:after="0" w:afterAutospacing="0"/>
        <w:rPr>
          <w:rFonts w:ascii="Calibri" w:eastAsia="Times New Roman" w:hAnsi="Calibri" w:cs="Arial"/>
          <w:u w:val="single"/>
        </w:rPr>
      </w:pPr>
    </w:p>
    <w:p w14:paraId="39A8F4B9" w14:textId="6DF33B04" w:rsidR="00D7498B" w:rsidRPr="009933C1" w:rsidRDefault="00D7498B" w:rsidP="00D7498B">
      <w:pPr>
        <w:pStyle w:val="NormalWeb"/>
        <w:spacing w:before="0" w:beforeAutospacing="0" w:after="0" w:afterAutospacing="0"/>
        <w:rPr>
          <w:rFonts w:ascii="Calibri" w:eastAsia="Times New Roman" w:hAnsi="Calibri" w:cs="Times New Roman"/>
          <w:b/>
        </w:rPr>
      </w:pPr>
      <w:r w:rsidRPr="009933C1">
        <w:rPr>
          <w:rFonts w:ascii="Calibri" w:eastAsia="Times New Roman" w:hAnsi="Calibri" w:cs="Times New Roman"/>
          <w:b/>
        </w:rPr>
        <w:t xml:space="preserve">Processing Deposits Using </w:t>
      </w:r>
      <w:r w:rsidR="003B5439">
        <w:rPr>
          <w:rFonts w:ascii="Calibri" w:eastAsia="Times New Roman" w:hAnsi="Calibri" w:cs="Times New Roman"/>
          <w:b/>
        </w:rPr>
        <w:t>Recreation Software</w:t>
      </w:r>
      <w:r w:rsidRPr="009933C1">
        <w:rPr>
          <w:rFonts w:ascii="Calibri" w:eastAsia="Times New Roman" w:hAnsi="Calibri" w:cs="Times New Roman"/>
          <w:b/>
        </w:rPr>
        <w:t xml:space="preserve"> Reports</w:t>
      </w:r>
      <w:r w:rsidR="009933C1">
        <w:rPr>
          <w:rFonts w:ascii="Calibri" w:eastAsia="Times New Roman" w:hAnsi="Calibri" w:cs="Times New Roman"/>
          <w:b/>
        </w:rPr>
        <w:t>:</w:t>
      </w:r>
    </w:p>
    <w:p w14:paraId="21C136F9" w14:textId="77777777" w:rsidR="00D7498B" w:rsidRPr="00442E07" w:rsidRDefault="00D7498B" w:rsidP="00D7498B">
      <w:pPr>
        <w:rPr>
          <w:rFonts w:cs="Arial"/>
        </w:rPr>
      </w:pPr>
    </w:p>
    <w:p w14:paraId="0C66B92A" w14:textId="2759E0EC" w:rsidR="00D7498B" w:rsidRPr="00442E07" w:rsidRDefault="004C43AA" w:rsidP="00D7498B">
      <w:pPr>
        <w:rPr>
          <w:rFonts w:cs="Arial"/>
        </w:rPr>
      </w:pPr>
      <w:r>
        <w:rPr>
          <w:rFonts w:cs="Arial"/>
        </w:rPr>
        <w:t>Cashier</w:t>
      </w:r>
      <w:r w:rsidR="00D7498B" w:rsidRPr="00442E07">
        <w:rPr>
          <w:rFonts w:cs="Arial"/>
        </w:rPr>
        <w:t xml:space="preserve"> should:</w:t>
      </w:r>
    </w:p>
    <w:p w14:paraId="5BDA3767" w14:textId="483C54F9" w:rsidR="00D7498B" w:rsidRPr="00E45B2D" w:rsidRDefault="00D7498B" w:rsidP="00B12271">
      <w:pPr>
        <w:numPr>
          <w:ilvl w:val="0"/>
          <w:numId w:val="1"/>
        </w:numPr>
        <w:tabs>
          <w:tab w:val="clear" w:pos="720"/>
          <w:tab w:val="num" w:pos="864"/>
        </w:tabs>
        <w:ind w:left="864" w:hanging="432"/>
        <w:rPr>
          <w:rFonts w:cs="Arial"/>
        </w:rPr>
      </w:pPr>
      <w:r w:rsidRPr="00E45B2D">
        <w:rPr>
          <w:rFonts w:cs="Arial"/>
        </w:rPr>
        <w:t>Balance cash, cash equivalents</w:t>
      </w:r>
      <w:r>
        <w:rPr>
          <w:rFonts w:cs="Arial"/>
        </w:rPr>
        <w:t>,</w:t>
      </w:r>
      <w:r w:rsidRPr="00E45B2D">
        <w:rPr>
          <w:rFonts w:cs="Arial"/>
        </w:rPr>
        <w:t xml:space="preserve"> and credit card authorization receipts </w:t>
      </w:r>
      <w:r>
        <w:rPr>
          <w:rFonts w:cs="Arial"/>
        </w:rPr>
        <w:t xml:space="preserve">in the cash drawer </w:t>
      </w:r>
      <w:r w:rsidRPr="00E45B2D">
        <w:rPr>
          <w:rFonts w:cs="Arial"/>
        </w:rPr>
        <w:t>against the Cash Journal and Credit Card Report.</w:t>
      </w:r>
      <w:r>
        <w:rPr>
          <w:rFonts w:cs="Arial"/>
        </w:rPr>
        <w:t xml:space="preserve"> </w:t>
      </w:r>
      <w:r w:rsidRPr="00E45B2D">
        <w:rPr>
          <w:rFonts w:cs="Arial"/>
        </w:rPr>
        <w:t>Attach all signed credit card authorization recei</w:t>
      </w:r>
      <w:r w:rsidR="00B0289C">
        <w:rPr>
          <w:rFonts w:cs="Arial"/>
        </w:rPr>
        <w:t>pts to the Credit Card Report.</w:t>
      </w:r>
    </w:p>
    <w:p w14:paraId="5D8C5EA1" w14:textId="77777777" w:rsidR="00D7498B" w:rsidRPr="009933C1" w:rsidRDefault="00D7498B" w:rsidP="00B12271">
      <w:pPr>
        <w:numPr>
          <w:ilvl w:val="0"/>
          <w:numId w:val="1"/>
        </w:numPr>
        <w:tabs>
          <w:tab w:val="clear" w:pos="720"/>
          <w:tab w:val="num" w:pos="864"/>
        </w:tabs>
        <w:ind w:left="864" w:hanging="432"/>
        <w:rPr>
          <w:rFonts w:cs="Arial"/>
        </w:rPr>
      </w:pPr>
      <w:r w:rsidRPr="00442E07">
        <w:rPr>
          <w:rFonts w:cs="Arial"/>
        </w:rPr>
        <w:t>Complete the Cash Balancing Worksheet.</w:t>
      </w:r>
    </w:p>
    <w:p w14:paraId="6D173C20"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 xml:space="preserve">Document any </w:t>
      </w:r>
      <w:r w:rsidRPr="00E45B2D">
        <w:rPr>
          <w:rFonts w:cs="Arial"/>
        </w:rPr>
        <w:t>differences (overages/shortages) on</w:t>
      </w:r>
      <w:r w:rsidRPr="00442E07">
        <w:rPr>
          <w:rFonts w:cs="Arial"/>
        </w:rPr>
        <w:t xml:space="preserve"> the Cash Balancing Worksheet.</w:t>
      </w:r>
    </w:p>
    <w:p w14:paraId="2F6A7835" w14:textId="77777777" w:rsidR="00D7498B" w:rsidRPr="00442E07" w:rsidRDefault="00D7498B" w:rsidP="00B12271">
      <w:pPr>
        <w:numPr>
          <w:ilvl w:val="0"/>
          <w:numId w:val="1"/>
        </w:numPr>
        <w:tabs>
          <w:tab w:val="clear" w:pos="720"/>
          <w:tab w:val="num" w:pos="864"/>
        </w:tabs>
        <w:ind w:left="864" w:hanging="432"/>
        <w:rPr>
          <w:rFonts w:cs="Arial"/>
        </w:rPr>
      </w:pPr>
      <w:r w:rsidRPr="00442E07">
        <w:rPr>
          <w:rFonts w:cs="Arial"/>
        </w:rPr>
        <w:t>Sign and date the Cash Balancing Worksheet.</w:t>
      </w:r>
    </w:p>
    <w:p w14:paraId="65B99856" w14:textId="022C3F07" w:rsidR="00D7498B" w:rsidRPr="00E45B2D" w:rsidRDefault="00D7498B" w:rsidP="00B12271">
      <w:pPr>
        <w:numPr>
          <w:ilvl w:val="0"/>
          <w:numId w:val="1"/>
        </w:numPr>
        <w:tabs>
          <w:tab w:val="clear" w:pos="720"/>
          <w:tab w:val="num" w:pos="864"/>
        </w:tabs>
        <w:ind w:left="864" w:hanging="432"/>
        <w:rPr>
          <w:rFonts w:cs="Arial"/>
        </w:rPr>
      </w:pPr>
      <w:r w:rsidRPr="00E45B2D">
        <w:rPr>
          <w:rFonts w:cs="Arial"/>
        </w:rPr>
        <w:t xml:space="preserve">A tape of all checks must be attached to the </w:t>
      </w:r>
      <w:r w:rsidRPr="009933C1">
        <w:rPr>
          <w:rFonts w:cs="Arial"/>
        </w:rPr>
        <w:t xml:space="preserve">Deposit Ticket </w:t>
      </w:r>
      <w:r w:rsidRPr="00E45B2D">
        <w:rPr>
          <w:rFonts w:cs="Arial"/>
        </w:rPr>
        <w:t xml:space="preserve">with a reference on the </w:t>
      </w:r>
      <w:r w:rsidRPr="009933C1">
        <w:rPr>
          <w:rFonts w:cs="Arial"/>
        </w:rPr>
        <w:t>Deposit Ticket</w:t>
      </w:r>
      <w:r w:rsidRPr="00E45B2D">
        <w:rPr>
          <w:rFonts w:cs="Arial"/>
        </w:rPr>
        <w:t xml:space="preserve"> n</w:t>
      </w:r>
      <w:r w:rsidR="00B0289C">
        <w:rPr>
          <w:rFonts w:cs="Arial"/>
        </w:rPr>
        <w:t>oting that the tape is attached</w:t>
      </w:r>
      <w:r w:rsidRPr="00E45B2D">
        <w:rPr>
          <w:rFonts w:cs="Arial"/>
        </w:rPr>
        <w:t>.</w:t>
      </w:r>
    </w:p>
    <w:p w14:paraId="1C160711" w14:textId="1E6C8CD9" w:rsidR="00D7498B" w:rsidRPr="00E45B2D" w:rsidRDefault="00D7498B" w:rsidP="00B12271">
      <w:pPr>
        <w:numPr>
          <w:ilvl w:val="0"/>
          <w:numId w:val="1"/>
        </w:numPr>
        <w:tabs>
          <w:tab w:val="clear" w:pos="720"/>
          <w:tab w:val="num" w:pos="864"/>
        </w:tabs>
        <w:ind w:left="864" w:hanging="432"/>
        <w:rPr>
          <w:rFonts w:cs="Arial"/>
        </w:rPr>
      </w:pPr>
      <w:r w:rsidRPr="00E45B2D">
        <w:rPr>
          <w:rFonts w:cs="Arial"/>
        </w:rPr>
        <w:t>Insert currency, coin</w:t>
      </w:r>
      <w:r>
        <w:rPr>
          <w:rFonts w:cs="Arial"/>
        </w:rPr>
        <w:t>,</w:t>
      </w:r>
      <w:r w:rsidRPr="00E45B2D">
        <w:rPr>
          <w:rFonts w:cs="Arial"/>
        </w:rPr>
        <w:t xml:space="preserve"> and checks with </w:t>
      </w:r>
      <w:r w:rsidR="00B0289C">
        <w:rPr>
          <w:rFonts w:cs="Arial"/>
        </w:rPr>
        <w:t>copies</w:t>
      </w:r>
      <w:r w:rsidRPr="00E45B2D">
        <w:rPr>
          <w:rFonts w:cs="Arial"/>
        </w:rPr>
        <w:t xml:space="preserve"> of the </w:t>
      </w:r>
      <w:r w:rsidRPr="009933C1">
        <w:rPr>
          <w:rFonts w:cs="Arial"/>
        </w:rPr>
        <w:t>Deposit Ticket</w:t>
      </w:r>
      <w:r w:rsidRPr="00E45B2D">
        <w:rPr>
          <w:rFonts w:cs="Arial"/>
        </w:rPr>
        <w:t xml:space="preserve"> into the bank bag.</w:t>
      </w:r>
    </w:p>
    <w:p w14:paraId="585B10DA" w14:textId="4B96F532" w:rsidR="00B0289C" w:rsidRPr="00442E07" w:rsidRDefault="00B0289C" w:rsidP="00B0289C">
      <w:pPr>
        <w:numPr>
          <w:ilvl w:val="0"/>
          <w:numId w:val="1"/>
        </w:numPr>
        <w:tabs>
          <w:tab w:val="clear" w:pos="720"/>
          <w:tab w:val="num" w:pos="864"/>
        </w:tabs>
        <w:ind w:left="864" w:hanging="432"/>
        <w:rPr>
          <w:rFonts w:cs="Arial"/>
        </w:rPr>
      </w:pPr>
      <w:r w:rsidRPr="00442E07">
        <w:rPr>
          <w:rFonts w:cs="Arial"/>
        </w:rPr>
        <w:t xml:space="preserve">Submit the Cash Balancing Worksheet, Cash Journal, G/L Summary Distribution Report, Credit Card </w:t>
      </w:r>
      <w:r w:rsidRPr="00E45B2D">
        <w:rPr>
          <w:rFonts w:cs="Arial"/>
        </w:rPr>
        <w:t xml:space="preserve">Report (with credit card authorization receipts attached) and the </w:t>
      </w:r>
      <w:r>
        <w:rPr>
          <w:rFonts w:cs="Arial"/>
        </w:rPr>
        <w:t>copy</w:t>
      </w:r>
      <w:r w:rsidRPr="00E45B2D">
        <w:rPr>
          <w:rFonts w:cs="Arial"/>
        </w:rPr>
        <w:t xml:space="preserve"> of the Deposit Ticket </w:t>
      </w:r>
      <w:r w:rsidR="00FD03CE">
        <w:rPr>
          <w:rFonts w:cs="Arial"/>
        </w:rPr>
        <w:t>into the bank bag</w:t>
      </w:r>
      <w:r w:rsidRPr="00442E07">
        <w:rPr>
          <w:rFonts w:cs="Arial"/>
        </w:rPr>
        <w:t>.</w:t>
      </w:r>
    </w:p>
    <w:p w14:paraId="5CBFDAEF" w14:textId="6A1CC5E8" w:rsidR="00FD03CE" w:rsidRDefault="00D7498B" w:rsidP="00FD03CE">
      <w:pPr>
        <w:numPr>
          <w:ilvl w:val="0"/>
          <w:numId w:val="1"/>
        </w:numPr>
        <w:tabs>
          <w:tab w:val="clear" w:pos="720"/>
          <w:tab w:val="num" w:pos="864"/>
        </w:tabs>
        <w:ind w:left="864" w:hanging="432"/>
        <w:rPr>
          <w:rFonts w:cs="Arial"/>
        </w:rPr>
      </w:pPr>
      <w:r>
        <w:rPr>
          <w:rFonts w:cs="Arial"/>
        </w:rPr>
        <w:t>Place</w:t>
      </w:r>
      <w:r w:rsidRPr="00442E07">
        <w:rPr>
          <w:rFonts w:cs="Arial"/>
        </w:rPr>
        <w:t xml:space="preserve"> the deposit </w:t>
      </w:r>
      <w:r>
        <w:rPr>
          <w:rFonts w:cs="Arial"/>
        </w:rPr>
        <w:t xml:space="preserve">in the safe </w:t>
      </w:r>
      <w:r w:rsidR="00FD03CE">
        <w:rPr>
          <w:rFonts w:cs="Arial"/>
        </w:rPr>
        <w:t>for Administrative assistant’s review.</w:t>
      </w:r>
    </w:p>
    <w:p w14:paraId="3EB0C11F" w14:textId="70CA0592" w:rsidR="00D7498B" w:rsidRPr="00FD03CE" w:rsidRDefault="001F61DC" w:rsidP="00FD03CE">
      <w:pPr>
        <w:numPr>
          <w:ilvl w:val="0"/>
          <w:numId w:val="1"/>
        </w:numPr>
        <w:tabs>
          <w:tab w:val="clear" w:pos="720"/>
          <w:tab w:val="num" w:pos="864"/>
        </w:tabs>
        <w:ind w:left="864" w:hanging="432"/>
        <w:rPr>
          <w:rFonts w:cs="Arial"/>
        </w:rPr>
      </w:pPr>
      <w:r>
        <w:rPr>
          <w:rFonts w:cs="Arial"/>
        </w:rPr>
        <w:t xml:space="preserve">Administration </w:t>
      </w:r>
      <w:proofErr w:type="spellStart"/>
      <w:r>
        <w:rPr>
          <w:rFonts w:cs="Arial"/>
        </w:rPr>
        <w:t>Department</w:t>
      </w:r>
      <w:r w:rsidR="00D7498B" w:rsidRPr="00FD03CE">
        <w:rPr>
          <w:rFonts w:cs="Arial"/>
        </w:rPr>
        <w:t>hand</w:t>
      </w:r>
      <w:proofErr w:type="spellEnd"/>
      <w:r w:rsidR="00D7498B" w:rsidRPr="00FD03CE">
        <w:rPr>
          <w:rFonts w:cs="Arial"/>
        </w:rPr>
        <w:t>-</w:t>
      </w:r>
      <w:r w:rsidR="00FD03CE">
        <w:rPr>
          <w:rFonts w:cs="Arial"/>
        </w:rPr>
        <w:t xml:space="preserve">delivers deposit </w:t>
      </w:r>
      <w:r w:rsidR="00FD03CE" w:rsidRPr="00FD03CE">
        <w:rPr>
          <w:rFonts w:cs="Arial"/>
        </w:rPr>
        <w:t>to the designated bank</w:t>
      </w:r>
      <w:r w:rsidR="00FD03CE">
        <w:rPr>
          <w:rFonts w:cs="Arial"/>
        </w:rPr>
        <w:t>; paperwork is emailed to the bookkeeper to review, post to QBO, and match to banking transactions daily.</w:t>
      </w:r>
    </w:p>
    <w:p w14:paraId="3FC6C067" w14:textId="77777777" w:rsidR="00D7498B" w:rsidRPr="00442E07" w:rsidRDefault="00D7498B" w:rsidP="00D7498B">
      <w:pPr>
        <w:rPr>
          <w:rFonts w:cs="Arial"/>
        </w:rPr>
      </w:pPr>
    </w:p>
    <w:p w14:paraId="46CFFEFE" w14:textId="5CF38232" w:rsidR="00D7498B" w:rsidRPr="009933C1" w:rsidRDefault="00D7498B" w:rsidP="009933C1">
      <w:pPr>
        <w:pStyle w:val="NormalWeb"/>
        <w:spacing w:before="0" w:beforeAutospacing="0" w:after="0" w:afterAutospacing="0"/>
        <w:rPr>
          <w:rFonts w:ascii="Calibri" w:eastAsia="Times New Roman" w:hAnsi="Calibri" w:cs="Times New Roman"/>
          <w:b/>
        </w:rPr>
      </w:pPr>
      <w:r w:rsidRPr="009933C1">
        <w:rPr>
          <w:rFonts w:ascii="Calibri" w:eastAsia="Times New Roman" w:hAnsi="Calibri" w:cs="Times New Roman"/>
          <w:b/>
        </w:rPr>
        <w:t>Processing Deposits Using Manual Receipts</w:t>
      </w:r>
      <w:r w:rsidR="009933C1">
        <w:rPr>
          <w:rFonts w:ascii="Calibri" w:eastAsia="Times New Roman" w:hAnsi="Calibri" w:cs="Times New Roman"/>
          <w:b/>
        </w:rPr>
        <w:t xml:space="preserve">: </w:t>
      </w:r>
      <w:r w:rsidRPr="009933C1">
        <w:rPr>
          <w:rFonts w:ascii="Calibri" w:eastAsia="Times New Roman" w:hAnsi="Calibri" w:cs="Arial"/>
          <w:lang w:bidi="en-US"/>
        </w:rPr>
        <w:t xml:space="preserve">Departments/units without access to </w:t>
      </w:r>
      <w:r w:rsidR="003B5439">
        <w:rPr>
          <w:rFonts w:ascii="Calibri" w:eastAsia="Times New Roman" w:hAnsi="Calibri" w:cs="Arial"/>
          <w:lang w:bidi="en-US"/>
        </w:rPr>
        <w:t>Recreation Software</w:t>
      </w:r>
      <w:r w:rsidRPr="009933C1">
        <w:rPr>
          <w:rFonts w:ascii="Calibri" w:eastAsia="Times New Roman" w:hAnsi="Calibri" w:cs="Arial"/>
          <w:lang w:bidi="en-US"/>
        </w:rPr>
        <w:t xml:space="preserve"> must use the Daily Cash Worksheet issued by the </w:t>
      </w:r>
      <w:r w:rsidR="000B751A">
        <w:rPr>
          <w:rFonts w:ascii="Calibri" w:eastAsia="Times New Roman" w:hAnsi="Calibri" w:cs="Arial"/>
          <w:lang w:bidi="en-US"/>
        </w:rPr>
        <w:t>District Office</w:t>
      </w:r>
      <w:r w:rsidRPr="009933C1">
        <w:rPr>
          <w:rFonts w:ascii="Calibri" w:eastAsia="Times New Roman" w:hAnsi="Calibri" w:cs="Arial"/>
          <w:lang w:bidi="en-US"/>
        </w:rPr>
        <w:t xml:space="preserve"> when completing deposits.</w:t>
      </w:r>
    </w:p>
    <w:p w14:paraId="34762C5E" w14:textId="77777777" w:rsidR="00D7498B" w:rsidRPr="00442E07" w:rsidRDefault="00D7498B" w:rsidP="00D7498B">
      <w:pPr>
        <w:rPr>
          <w:rFonts w:cs="Arial"/>
        </w:rPr>
      </w:pPr>
    </w:p>
    <w:p w14:paraId="3490E0AD" w14:textId="77777777" w:rsidR="00D7498B" w:rsidRPr="00E45B2D" w:rsidRDefault="00D7498B" w:rsidP="00D7498B">
      <w:pPr>
        <w:rPr>
          <w:rFonts w:cs="Arial"/>
        </w:rPr>
      </w:pPr>
      <w:r w:rsidRPr="00E45B2D">
        <w:rPr>
          <w:rFonts w:cs="Arial"/>
        </w:rPr>
        <w:t>Cashiers should:</w:t>
      </w:r>
    </w:p>
    <w:p w14:paraId="35080E1C" w14:textId="31038CB4" w:rsidR="00D7498B" w:rsidRPr="00E45B2D" w:rsidRDefault="00D7498B" w:rsidP="00B12271">
      <w:pPr>
        <w:numPr>
          <w:ilvl w:val="0"/>
          <w:numId w:val="1"/>
        </w:numPr>
        <w:tabs>
          <w:tab w:val="clear" w:pos="720"/>
          <w:tab w:val="num" w:pos="864"/>
        </w:tabs>
        <w:ind w:left="864" w:hanging="432"/>
        <w:rPr>
          <w:rFonts w:cs="Arial"/>
        </w:rPr>
      </w:pPr>
      <w:r w:rsidRPr="00E45B2D">
        <w:rPr>
          <w:rFonts w:cs="Arial"/>
        </w:rPr>
        <w:t>Balance cash, cash equivalents in the cash drawer against the District “manual” receipts.</w:t>
      </w:r>
    </w:p>
    <w:p w14:paraId="11122A08" w14:textId="77777777" w:rsidR="00D7498B" w:rsidRPr="00E45B2D" w:rsidRDefault="00D7498B" w:rsidP="00B12271">
      <w:pPr>
        <w:numPr>
          <w:ilvl w:val="0"/>
          <w:numId w:val="1"/>
        </w:numPr>
        <w:tabs>
          <w:tab w:val="clear" w:pos="720"/>
          <w:tab w:val="num" w:pos="864"/>
        </w:tabs>
        <w:ind w:left="864" w:hanging="432"/>
        <w:rPr>
          <w:rFonts w:cs="Arial"/>
        </w:rPr>
      </w:pPr>
      <w:r w:rsidRPr="00E45B2D">
        <w:rPr>
          <w:rFonts w:cs="Arial"/>
        </w:rPr>
        <w:t xml:space="preserve">Complete the </w:t>
      </w:r>
      <w:r w:rsidRPr="009933C1">
        <w:rPr>
          <w:rFonts w:cs="Arial"/>
        </w:rPr>
        <w:t>Daily Cash Worksheet</w:t>
      </w:r>
      <w:r w:rsidRPr="00E45B2D">
        <w:rPr>
          <w:rFonts w:cs="Arial"/>
        </w:rPr>
        <w:t>.</w:t>
      </w:r>
    </w:p>
    <w:p w14:paraId="00E330EE" w14:textId="77777777" w:rsidR="00D7498B" w:rsidRPr="00E45B2D" w:rsidRDefault="00D7498B" w:rsidP="00B12271">
      <w:pPr>
        <w:numPr>
          <w:ilvl w:val="0"/>
          <w:numId w:val="1"/>
        </w:numPr>
        <w:tabs>
          <w:tab w:val="clear" w:pos="720"/>
          <w:tab w:val="num" w:pos="864"/>
        </w:tabs>
        <w:ind w:left="864" w:hanging="432"/>
        <w:rPr>
          <w:rFonts w:cs="Arial"/>
        </w:rPr>
      </w:pPr>
      <w:r w:rsidRPr="00E45B2D">
        <w:rPr>
          <w:rFonts w:cs="Arial"/>
        </w:rPr>
        <w:t xml:space="preserve">Document any differences (overages/shortages) on the </w:t>
      </w:r>
      <w:r w:rsidRPr="009933C1">
        <w:rPr>
          <w:rFonts w:cs="Arial"/>
        </w:rPr>
        <w:t>Daily Cash Workshe</w:t>
      </w:r>
      <w:r w:rsidRPr="00E45B2D">
        <w:rPr>
          <w:rFonts w:cs="Arial"/>
        </w:rPr>
        <w:t>et.</w:t>
      </w:r>
    </w:p>
    <w:p w14:paraId="26D8BA88" w14:textId="4C9ED915" w:rsidR="00D7498B" w:rsidRPr="00E45B2D" w:rsidRDefault="00D7498B" w:rsidP="00B12271">
      <w:pPr>
        <w:numPr>
          <w:ilvl w:val="0"/>
          <w:numId w:val="1"/>
        </w:numPr>
        <w:tabs>
          <w:tab w:val="clear" w:pos="720"/>
          <w:tab w:val="num" w:pos="864"/>
        </w:tabs>
        <w:ind w:left="864" w:hanging="432"/>
        <w:rPr>
          <w:rFonts w:cs="Arial"/>
        </w:rPr>
      </w:pPr>
      <w:r w:rsidRPr="00E45B2D">
        <w:rPr>
          <w:rFonts w:cs="Arial"/>
        </w:rPr>
        <w:t xml:space="preserve">Sign and date the </w:t>
      </w:r>
      <w:r w:rsidRPr="009933C1">
        <w:rPr>
          <w:rFonts w:cs="Arial"/>
        </w:rPr>
        <w:t xml:space="preserve">Daily Cash </w:t>
      </w:r>
      <w:r w:rsidR="009A3CB4" w:rsidRPr="009933C1">
        <w:rPr>
          <w:rFonts w:cs="Arial"/>
        </w:rPr>
        <w:t>Worksheet</w:t>
      </w:r>
      <w:r w:rsidR="009A3CB4" w:rsidRPr="00E45B2D">
        <w:rPr>
          <w:rFonts w:cs="Arial"/>
        </w:rPr>
        <w:t>.</w:t>
      </w:r>
    </w:p>
    <w:p w14:paraId="2AEB5822" w14:textId="6DBF963A" w:rsidR="00D7498B" w:rsidRPr="00E45B2D" w:rsidRDefault="00D7498B" w:rsidP="00B12271">
      <w:pPr>
        <w:numPr>
          <w:ilvl w:val="0"/>
          <w:numId w:val="1"/>
        </w:numPr>
        <w:tabs>
          <w:tab w:val="clear" w:pos="720"/>
          <w:tab w:val="num" w:pos="864"/>
        </w:tabs>
        <w:ind w:left="864" w:hanging="432"/>
        <w:rPr>
          <w:rFonts w:cs="Arial"/>
        </w:rPr>
      </w:pPr>
      <w:r w:rsidRPr="00442E07">
        <w:rPr>
          <w:rFonts w:cs="Arial"/>
        </w:rPr>
        <w:t xml:space="preserve">Insert currency, coin </w:t>
      </w:r>
      <w:r w:rsidRPr="00E45B2D">
        <w:rPr>
          <w:rFonts w:cs="Arial"/>
        </w:rPr>
        <w:t xml:space="preserve">and checks </w:t>
      </w:r>
      <w:r w:rsidR="00FD03CE">
        <w:rPr>
          <w:rFonts w:cs="Arial"/>
        </w:rPr>
        <w:t>into daily envelope</w:t>
      </w:r>
      <w:r w:rsidRPr="00E45B2D">
        <w:rPr>
          <w:rFonts w:cs="Arial"/>
        </w:rPr>
        <w:t>.</w:t>
      </w:r>
    </w:p>
    <w:p w14:paraId="21A0D8E2" w14:textId="2F9D76DF" w:rsidR="00D7498B" w:rsidRDefault="00D7498B" w:rsidP="00B12271">
      <w:pPr>
        <w:numPr>
          <w:ilvl w:val="0"/>
          <w:numId w:val="1"/>
        </w:numPr>
        <w:tabs>
          <w:tab w:val="clear" w:pos="720"/>
          <w:tab w:val="num" w:pos="864"/>
        </w:tabs>
        <w:ind w:left="864" w:hanging="432"/>
        <w:rPr>
          <w:rFonts w:cs="Arial"/>
        </w:rPr>
      </w:pPr>
      <w:r w:rsidRPr="00E45B2D">
        <w:rPr>
          <w:rFonts w:cs="Arial"/>
        </w:rPr>
        <w:t xml:space="preserve">Complete the information on the outside of the </w:t>
      </w:r>
      <w:r w:rsidR="00FD03CE">
        <w:rPr>
          <w:rFonts w:cs="Arial"/>
        </w:rPr>
        <w:t>envelope</w:t>
      </w:r>
      <w:r w:rsidRPr="00E45B2D">
        <w:rPr>
          <w:rFonts w:cs="Arial"/>
        </w:rPr>
        <w:t>.</w:t>
      </w:r>
    </w:p>
    <w:p w14:paraId="46E60A33" w14:textId="0222216B" w:rsidR="00FD03CE" w:rsidRPr="00E45B2D" w:rsidRDefault="00FD03CE" w:rsidP="00B12271">
      <w:pPr>
        <w:numPr>
          <w:ilvl w:val="0"/>
          <w:numId w:val="1"/>
        </w:numPr>
        <w:tabs>
          <w:tab w:val="clear" w:pos="720"/>
          <w:tab w:val="num" w:pos="864"/>
        </w:tabs>
        <w:ind w:left="864" w:hanging="432"/>
        <w:rPr>
          <w:rFonts w:cs="Arial"/>
        </w:rPr>
      </w:pPr>
      <w:r>
        <w:rPr>
          <w:rFonts w:cs="Arial"/>
        </w:rPr>
        <w:t>Drop envelope into locked drop box for pick up by authorized personnel.</w:t>
      </w:r>
    </w:p>
    <w:p w14:paraId="0DCEB7B9" w14:textId="77777777" w:rsidR="00D7498B" w:rsidRPr="00442E07" w:rsidRDefault="00D7498B" w:rsidP="00D7498B">
      <w:pPr>
        <w:rPr>
          <w:rFonts w:cs="Arial"/>
        </w:rPr>
      </w:pPr>
    </w:p>
    <w:p w14:paraId="13068B92" w14:textId="77777777" w:rsidR="004136F3" w:rsidRDefault="004136F3" w:rsidP="009933C1">
      <w:pPr>
        <w:rPr>
          <w:b/>
          <w:u w:val="single"/>
          <w:lang w:bidi="ar-SA"/>
        </w:rPr>
      </w:pPr>
    </w:p>
    <w:p w14:paraId="4E6AE177" w14:textId="506D7AA2" w:rsidR="00D7498B" w:rsidRPr="009933C1" w:rsidRDefault="00D7498B" w:rsidP="009933C1">
      <w:pPr>
        <w:rPr>
          <w:b/>
          <w:u w:val="single"/>
          <w:lang w:bidi="ar-SA"/>
        </w:rPr>
      </w:pPr>
      <w:r w:rsidRPr="009933C1">
        <w:rPr>
          <w:b/>
          <w:u w:val="single"/>
          <w:lang w:bidi="ar-SA"/>
        </w:rPr>
        <w:t>Daily Credit Card Settlements</w:t>
      </w:r>
    </w:p>
    <w:p w14:paraId="7AC37956" w14:textId="0434CCE8" w:rsidR="00D7498B" w:rsidRPr="00442E07" w:rsidRDefault="00D7498B" w:rsidP="00D7498B">
      <w:pPr>
        <w:rPr>
          <w:rFonts w:cs="Arial"/>
        </w:rPr>
      </w:pPr>
      <w:r w:rsidRPr="00442E07">
        <w:rPr>
          <w:rFonts w:cs="Arial"/>
        </w:rPr>
        <w:lastRenderedPageBreak/>
        <w:t xml:space="preserve">Daily, the </w:t>
      </w:r>
      <w:r w:rsidR="00FD03CE">
        <w:rPr>
          <w:rFonts w:cs="Arial"/>
        </w:rPr>
        <w:t>bookkeeper</w:t>
      </w:r>
      <w:r w:rsidRPr="00442E07">
        <w:rPr>
          <w:rFonts w:cs="Arial"/>
        </w:rPr>
        <w:t xml:space="preserve"> verifies that all credit card transactions have been settled for the previous day.</w:t>
      </w:r>
    </w:p>
    <w:p w14:paraId="3812C9AF" w14:textId="77777777" w:rsidR="00D7498B" w:rsidRPr="00442E07" w:rsidRDefault="00D7498B" w:rsidP="00D7498B">
      <w:pPr>
        <w:rPr>
          <w:rFonts w:cs="Arial"/>
        </w:rPr>
      </w:pPr>
    </w:p>
    <w:p w14:paraId="43D018B7" w14:textId="77777777" w:rsidR="00D7498B" w:rsidRPr="009933C1" w:rsidRDefault="00D7498B" w:rsidP="00D7498B">
      <w:pPr>
        <w:rPr>
          <w:b/>
          <w:u w:val="single"/>
          <w:lang w:bidi="ar-SA"/>
        </w:rPr>
      </w:pPr>
      <w:r w:rsidRPr="009933C1">
        <w:rPr>
          <w:b/>
          <w:u w:val="single"/>
          <w:lang w:bidi="ar-SA"/>
        </w:rPr>
        <w:t>Processing of Refunds</w:t>
      </w:r>
    </w:p>
    <w:p w14:paraId="2150EBAA" w14:textId="77777777" w:rsidR="00D7498B" w:rsidRPr="00442E07" w:rsidRDefault="00D7498B" w:rsidP="00D7498B">
      <w:pPr>
        <w:rPr>
          <w:rFonts w:cs="Arial"/>
        </w:rPr>
      </w:pPr>
      <w:r w:rsidRPr="00442E07">
        <w:rPr>
          <w:rFonts w:cs="Arial"/>
        </w:rPr>
        <w:t>Refunds may arise from a variety of situations:</w:t>
      </w:r>
    </w:p>
    <w:p w14:paraId="386DA1AA" w14:textId="78A59926" w:rsidR="00D7498B" w:rsidRPr="00442E07" w:rsidRDefault="00D7498B" w:rsidP="00B12271">
      <w:pPr>
        <w:numPr>
          <w:ilvl w:val="0"/>
          <w:numId w:val="1"/>
        </w:numPr>
        <w:tabs>
          <w:tab w:val="clear" w:pos="720"/>
          <w:tab w:val="num" w:pos="864"/>
        </w:tabs>
        <w:ind w:left="864" w:hanging="432"/>
        <w:rPr>
          <w:rFonts w:cs="Arial"/>
        </w:rPr>
      </w:pPr>
      <w:r w:rsidRPr="00442E07">
        <w:rPr>
          <w:rFonts w:cs="Arial"/>
        </w:rPr>
        <w:t xml:space="preserve">Return of </w:t>
      </w:r>
      <w:r>
        <w:rPr>
          <w:rFonts w:cs="Arial"/>
        </w:rPr>
        <w:t>facility reservation damage deposits</w:t>
      </w:r>
      <w:r w:rsidR="00FD03CE">
        <w:rPr>
          <w:rFonts w:cs="Arial"/>
        </w:rPr>
        <w:t>;</w:t>
      </w:r>
    </w:p>
    <w:p w14:paraId="60DFC67B" w14:textId="03F141D7" w:rsidR="00D7498B" w:rsidRPr="00442E07" w:rsidRDefault="00D7498B" w:rsidP="00B12271">
      <w:pPr>
        <w:numPr>
          <w:ilvl w:val="0"/>
          <w:numId w:val="1"/>
        </w:numPr>
        <w:tabs>
          <w:tab w:val="clear" w:pos="720"/>
          <w:tab w:val="num" w:pos="864"/>
        </w:tabs>
        <w:ind w:left="864" w:hanging="432"/>
        <w:rPr>
          <w:rFonts w:cs="Arial"/>
        </w:rPr>
      </w:pPr>
      <w:r>
        <w:rPr>
          <w:rFonts w:cs="Arial"/>
        </w:rPr>
        <w:t>TVRPD</w:t>
      </w:r>
      <w:r w:rsidRPr="00442E07">
        <w:rPr>
          <w:rFonts w:cs="Arial"/>
        </w:rPr>
        <w:t>’s cancellation of a program</w:t>
      </w:r>
      <w:r w:rsidR="00FD03CE">
        <w:rPr>
          <w:rFonts w:cs="Arial"/>
        </w:rPr>
        <w:t>;</w:t>
      </w:r>
    </w:p>
    <w:p w14:paraId="03CE40B8" w14:textId="59779278" w:rsidR="00D7498B" w:rsidRPr="00442E07" w:rsidRDefault="00D7498B" w:rsidP="00B12271">
      <w:pPr>
        <w:numPr>
          <w:ilvl w:val="0"/>
          <w:numId w:val="1"/>
        </w:numPr>
        <w:tabs>
          <w:tab w:val="clear" w:pos="720"/>
          <w:tab w:val="num" w:pos="864"/>
        </w:tabs>
        <w:ind w:left="864" w:hanging="432"/>
        <w:rPr>
          <w:rFonts w:cs="Arial"/>
        </w:rPr>
      </w:pPr>
      <w:r w:rsidRPr="00442E07">
        <w:rPr>
          <w:rFonts w:cs="Arial"/>
        </w:rPr>
        <w:t>A participant’s cancellation of a program registration or reservation</w:t>
      </w:r>
      <w:r w:rsidR="00FD03CE">
        <w:rPr>
          <w:rFonts w:cs="Arial"/>
        </w:rPr>
        <w:t>;</w:t>
      </w:r>
    </w:p>
    <w:p w14:paraId="1A9572C4" w14:textId="5B3AFCBA" w:rsidR="009933C1" w:rsidRDefault="00D7498B" w:rsidP="00B12271">
      <w:pPr>
        <w:numPr>
          <w:ilvl w:val="0"/>
          <w:numId w:val="1"/>
        </w:numPr>
        <w:tabs>
          <w:tab w:val="clear" w:pos="720"/>
          <w:tab w:val="num" w:pos="864"/>
        </w:tabs>
        <w:ind w:left="864" w:hanging="432"/>
        <w:rPr>
          <w:rFonts w:cs="Arial"/>
        </w:rPr>
      </w:pPr>
      <w:r w:rsidRPr="00442E07">
        <w:rPr>
          <w:rFonts w:cs="Arial"/>
        </w:rPr>
        <w:t>Customer dissatisfaction</w:t>
      </w:r>
      <w:r w:rsidR="00FD03CE">
        <w:rPr>
          <w:rFonts w:cs="Arial"/>
        </w:rPr>
        <w:t>.</w:t>
      </w:r>
    </w:p>
    <w:p w14:paraId="72608B36" w14:textId="77777777" w:rsidR="009933C1" w:rsidRDefault="009933C1" w:rsidP="009933C1">
      <w:pPr>
        <w:rPr>
          <w:rFonts w:cs="Arial"/>
        </w:rPr>
      </w:pPr>
    </w:p>
    <w:p w14:paraId="7CC997CA" w14:textId="77777777" w:rsidR="00D7498B" w:rsidRPr="009933C1" w:rsidRDefault="00D7498B" w:rsidP="009933C1">
      <w:pPr>
        <w:rPr>
          <w:rFonts w:cs="Arial"/>
        </w:rPr>
      </w:pPr>
      <w:r w:rsidRPr="009933C1">
        <w:rPr>
          <w:rFonts w:cs="Arial"/>
        </w:rPr>
        <w:t>The timely identification and processing of refunds is essential.</w:t>
      </w:r>
    </w:p>
    <w:p w14:paraId="5CD12647" w14:textId="77777777" w:rsidR="00D7498B" w:rsidRPr="00442E07" w:rsidRDefault="00D7498B" w:rsidP="00D7498B">
      <w:pPr>
        <w:rPr>
          <w:rFonts w:cs="Arial"/>
        </w:rPr>
      </w:pPr>
    </w:p>
    <w:p w14:paraId="5EB66269" w14:textId="66ED3F4C" w:rsidR="00D7498B" w:rsidRPr="009933C1" w:rsidRDefault="00D7498B" w:rsidP="009933C1">
      <w:pPr>
        <w:rPr>
          <w:rFonts w:cs="Arial"/>
        </w:rPr>
      </w:pPr>
      <w:r w:rsidRPr="009933C1">
        <w:rPr>
          <w:b/>
        </w:rPr>
        <w:t>Responsibility to Process Refunds</w:t>
      </w:r>
      <w:r w:rsidR="009933C1">
        <w:rPr>
          <w:b/>
        </w:rPr>
        <w:t xml:space="preserve">: </w:t>
      </w:r>
      <w:r w:rsidRPr="00442E07">
        <w:rPr>
          <w:rFonts w:cs="Arial"/>
        </w:rPr>
        <w:t xml:space="preserve">The </w:t>
      </w:r>
      <w:r w:rsidR="0041766D">
        <w:rPr>
          <w:rFonts w:cs="Arial"/>
        </w:rPr>
        <w:t xml:space="preserve">Administration </w:t>
      </w:r>
      <w:r w:rsidR="00F62F86">
        <w:rPr>
          <w:rFonts w:cs="Arial"/>
        </w:rPr>
        <w:t>Department</w:t>
      </w:r>
      <w:r w:rsidR="00F62F86" w:rsidRPr="00442E07">
        <w:rPr>
          <w:rFonts w:cs="Arial"/>
        </w:rPr>
        <w:t xml:space="preserve"> processes</w:t>
      </w:r>
      <w:r w:rsidRPr="00442E07">
        <w:rPr>
          <w:rFonts w:cs="Arial"/>
        </w:rPr>
        <w:t xml:space="preserve"> all refunds.</w:t>
      </w:r>
      <w:r>
        <w:rPr>
          <w:rFonts w:cs="Arial"/>
        </w:rPr>
        <w:t xml:space="preserve"> </w:t>
      </w:r>
    </w:p>
    <w:p w14:paraId="15EA3036" w14:textId="77777777" w:rsidR="00D7498B" w:rsidRPr="009933C1" w:rsidRDefault="00D7498B" w:rsidP="009933C1">
      <w:pPr>
        <w:rPr>
          <w:rFonts w:cs="Arial"/>
        </w:rPr>
      </w:pPr>
    </w:p>
    <w:p w14:paraId="544847D4" w14:textId="77777777" w:rsidR="00D7498B" w:rsidRPr="009933C1" w:rsidRDefault="00D7498B" w:rsidP="00D7498B">
      <w:pPr>
        <w:rPr>
          <w:b/>
        </w:rPr>
      </w:pPr>
      <w:r w:rsidRPr="009933C1">
        <w:rPr>
          <w:b/>
        </w:rPr>
        <w:t>Refund Procedures</w:t>
      </w:r>
      <w:r w:rsidR="009933C1">
        <w:rPr>
          <w:b/>
        </w:rPr>
        <w:t xml:space="preserve">: </w:t>
      </w:r>
      <w:r w:rsidRPr="00442E07">
        <w:rPr>
          <w:rFonts w:cs="Arial"/>
        </w:rPr>
        <w:t xml:space="preserve">In an effort to create uniformity District-wide in the processing of refunds, the following </w:t>
      </w:r>
      <w:r w:rsidRPr="00E45B2D">
        <w:rPr>
          <w:rFonts w:cs="Arial"/>
        </w:rPr>
        <w:t>procedures should be followed upon request for a refund:</w:t>
      </w:r>
    </w:p>
    <w:p w14:paraId="73F88367" w14:textId="3A5FA947" w:rsidR="00D7498B" w:rsidRPr="00E45B2D" w:rsidRDefault="00D7498B" w:rsidP="00B12271">
      <w:pPr>
        <w:numPr>
          <w:ilvl w:val="0"/>
          <w:numId w:val="1"/>
        </w:numPr>
        <w:tabs>
          <w:tab w:val="clear" w:pos="720"/>
          <w:tab w:val="num" w:pos="864"/>
        </w:tabs>
        <w:ind w:left="864" w:hanging="432"/>
        <w:rPr>
          <w:rFonts w:cs="Arial"/>
        </w:rPr>
      </w:pPr>
      <w:r w:rsidRPr="00E45B2D">
        <w:rPr>
          <w:rFonts w:cs="Arial"/>
        </w:rPr>
        <w:t xml:space="preserve">Upon receipt of request for a refund, a </w:t>
      </w:r>
      <w:r w:rsidRPr="009933C1">
        <w:rPr>
          <w:rFonts w:cs="Arial"/>
        </w:rPr>
        <w:t>Request for Refund</w:t>
      </w:r>
      <w:r w:rsidR="00FD03CE" w:rsidRPr="00FD03CE">
        <w:rPr>
          <w:rFonts w:cs="Arial"/>
        </w:rPr>
        <w:t xml:space="preserve"> </w:t>
      </w:r>
      <w:r w:rsidRPr="00E45B2D">
        <w:rPr>
          <w:rFonts w:cs="Arial"/>
        </w:rPr>
        <w:t>form must be completed (generally, the TVRPD staff member receiving the request completes the form).</w:t>
      </w:r>
    </w:p>
    <w:p w14:paraId="14E519E5" w14:textId="1E1BD388" w:rsidR="00D7498B" w:rsidRPr="00E45B2D" w:rsidRDefault="00D7498B" w:rsidP="00B12271">
      <w:pPr>
        <w:numPr>
          <w:ilvl w:val="0"/>
          <w:numId w:val="1"/>
        </w:numPr>
        <w:tabs>
          <w:tab w:val="clear" w:pos="720"/>
          <w:tab w:val="num" w:pos="864"/>
        </w:tabs>
        <w:ind w:left="864" w:hanging="432"/>
        <w:rPr>
          <w:rFonts w:cs="Arial"/>
        </w:rPr>
      </w:pPr>
      <w:r w:rsidRPr="00E45B2D">
        <w:rPr>
          <w:rFonts w:cs="Arial"/>
        </w:rPr>
        <w:t xml:space="preserve">After supervisor approval, the Request for Refund  should be forwarded to the District </w:t>
      </w:r>
      <w:r w:rsidR="00D36FAC">
        <w:rPr>
          <w:rFonts w:cs="Arial"/>
        </w:rPr>
        <w:t>O</w:t>
      </w:r>
      <w:r w:rsidRPr="00E45B2D">
        <w:rPr>
          <w:rFonts w:cs="Arial"/>
        </w:rPr>
        <w:t xml:space="preserve">ffice for the appropriate </w:t>
      </w:r>
      <w:r w:rsidR="003B5439">
        <w:rPr>
          <w:rFonts w:cs="Arial"/>
        </w:rPr>
        <w:t>Recreation Software</w:t>
      </w:r>
      <w:r w:rsidRPr="00E45B2D">
        <w:rPr>
          <w:rFonts w:cs="Arial"/>
        </w:rPr>
        <w:t xml:space="preserve"> transaction</w:t>
      </w:r>
      <w:r w:rsidR="00FD03CE">
        <w:rPr>
          <w:rFonts w:cs="Arial"/>
        </w:rPr>
        <w:t xml:space="preserve"> and given to the Administrative Assistant</w:t>
      </w:r>
      <w:r w:rsidRPr="00E45B2D">
        <w:rPr>
          <w:rFonts w:cs="Arial"/>
        </w:rPr>
        <w:t>.</w:t>
      </w:r>
    </w:p>
    <w:p w14:paraId="341F225C" w14:textId="2C8EBE0E" w:rsidR="00D7498B" w:rsidRPr="00E45B2D" w:rsidRDefault="00D7498B" w:rsidP="00B12271">
      <w:pPr>
        <w:numPr>
          <w:ilvl w:val="0"/>
          <w:numId w:val="1"/>
        </w:numPr>
        <w:tabs>
          <w:tab w:val="clear" w:pos="720"/>
          <w:tab w:val="num" w:pos="864"/>
        </w:tabs>
        <w:ind w:left="864" w:hanging="432"/>
        <w:rPr>
          <w:rFonts w:cs="Arial"/>
        </w:rPr>
      </w:pPr>
      <w:r w:rsidRPr="00E45B2D">
        <w:rPr>
          <w:rFonts w:cs="Arial"/>
        </w:rPr>
        <w:t xml:space="preserve">The Request for Refund </w:t>
      </w:r>
      <w:r w:rsidR="00FD03CE">
        <w:rPr>
          <w:rFonts w:cs="Arial"/>
        </w:rPr>
        <w:t xml:space="preserve">is then processed in QBO by the </w:t>
      </w:r>
      <w:r w:rsidR="00D36FAC">
        <w:rPr>
          <w:rFonts w:cs="Arial"/>
        </w:rPr>
        <w:t>Administration Department</w:t>
      </w:r>
    </w:p>
    <w:p w14:paraId="2975F7CB" w14:textId="77777777" w:rsidR="00D7498B" w:rsidRDefault="00D7498B" w:rsidP="00D7498B">
      <w:pPr>
        <w:rPr>
          <w:rFonts w:cs="Arial"/>
        </w:rPr>
      </w:pPr>
    </w:p>
    <w:p w14:paraId="2DAFEE74" w14:textId="609FFB3C" w:rsidR="00D7498B" w:rsidRPr="00116AB8" w:rsidRDefault="00D7498B" w:rsidP="00D7498B">
      <w:pPr>
        <w:rPr>
          <w:b/>
        </w:rPr>
      </w:pPr>
      <w:r w:rsidRPr="00116AB8">
        <w:rPr>
          <w:b/>
        </w:rPr>
        <w:t>Credit Card Refunds</w:t>
      </w:r>
      <w:r w:rsidR="00116AB8">
        <w:rPr>
          <w:b/>
        </w:rPr>
        <w:t xml:space="preserve">: </w:t>
      </w:r>
      <w:r w:rsidRPr="00442E07">
        <w:rPr>
          <w:rFonts w:cs="Arial"/>
        </w:rPr>
        <w:t xml:space="preserve">Credit card refunds will be </w:t>
      </w:r>
      <w:r w:rsidR="00C5053B">
        <w:rPr>
          <w:rFonts w:cs="Arial"/>
        </w:rPr>
        <w:t xml:space="preserve">either </w:t>
      </w:r>
      <w:r w:rsidR="00FD03CE">
        <w:rPr>
          <w:rFonts w:cs="Arial"/>
        </w:rPr>
        <w:t>issued</w:t>
      </w:r>
      <w:r w:rsidRPr="00442E07">
        <w:rPr>
          <w:rFonts w:cs="Arial"/>
        </w:rPr>
        <w:t xml:space="preserve"> a check</w:t>
      </w:r>
      <w:r w:rsidR="00C5053B">
        <w:rPr>
          <w:rFonts w:cs="Arial"/>
        </w:rPr>
        <w:t xml:space="preserve"> or funds returned to the form of payment</w:t>
      </w:r>
      <w:r w:rsidRPr="00442E07">
        <w:rPr>
          <w:rFonts w:cs="Arial"/>
        </w:rPr>
        <w:t>.</w:t>
      </w:r>
      <w:r>
        <w:rPr>
          <w:rFonts w:cs="Arial"/>
        </w:rPr>
        <w:t xml:space="preserve"> </w:t>
      </w:r>
    </w:p>
    <w:p w14:paraId="515BAB76" w14:textId="77777777" w:rsidR="00D7498B" w:rsidRPr="00442E07" w:rsidRDefault="00D7498B" w:rsidP="00D7498B">
      <w:pPr>
        <w:rPr>
          <w:rFonts w:cs="Arial"/>
        </w:rPr>
      </w:pPr>
    </w:p>
    <w:p w14:paraId="75036883" w14:textId="77777777" w:rsidR="00D7498B" w:rsidRDefault="00D7498B" w:rsidP="00D7498B">
      <w:pPr>
        <w:pStyle w:val="NormalWeb"/>
        <w:spacing w:before="0" w:beforeAutospacing="0" w:after="0" w:afterAutospacing="0"/>
        <w:rPr>
          <w:rFonts w:ascii="Calibri" w:eastAsia="Times New Roman" w:hAnsi="Calibri" w:cs="Arial"/>
          <w:szCs w:val="20"/>
        </w:rPr>
      </w:pPr>
    </w:p>
    <w:p w14:paraId="1ECD5185" w14:textId="3B9D8CA6" w:rsidR="00D7498B" w:rsidRPr="00E45B2D" w:rsidRDefault="00D7498B" w:rsidP="00D7498B">
      <w:pPr>
        <w:pStyle w:val="NormalWeb"/>
        <w:spacing w:before="0" w:beforeAutospacing="0" w:after="0" w:afterAutospacing="0"/>
        <w:rPr>
          <w:rFonts w:ascii="Calibri" w:eastAsia="Times New Roman" w:hAnsi="Calibri" w:cs="Arial"/>
          <w:szCs w:val="20"/>
        </w:rPr>
      </w:pPr>
      <w:r>
        <w:rPr>
          <w:rFonts w:ascii="Calibri" w:eastAsia="Times New Roman" w:hAnsi="Calibri" w:cs="Arial"/>
          <w:szCs w:val="20"/>
        </w:rPr>
        <w:t xml:space="preserve">After </w:t>
      </w:r>
      <w:r w:rsidRPr="00E45B2D">
        <w:rPr>
          <w:rFonts w:ascii="Calibri" w:eastAsia="Times New Roman" w:hAnsi="Calibri" w:cs="Arial"/>
          <w:szCs w:val="20"/>
        </w:rPr>
        <w:t xml:space="preserve">the customer transaction has been completed, the </w:t>
      </w:r>
      <w:r w:rsidR="004C6140">
        <w:rPr>
          <w:rFonts w:cs="Arial"/>
        </w:rPr>
        <w:t xml:space="preserve">Administration </w:t>
      </w:r>
      <w:r w:rsidR="00F62F86">
        <w:rPr>
          <w:rFonts w:cs="Arial"/>
        </w:rPr>
        <w:t>Department</w:t>
      </w:r>
      <w:r w:rsidR="00F62F86" w:rsidRPr="00E45B2D">
        <w:rPr>
          <w:rFonts w:ascii="Calibri" w:eastAsia="Times New Roman" w:hAnsi="Calibri" w:cs="Arial"/>
          <w:szCs w:val="20"/>
        </w:rPr>
        <w:t xml:space="preserve"> should</w:t>
      </w:r>
      <w:r w:rsidRPr="00E45B2D">
        <w:rPr>
          <w:rFonts w:ascii="Calibri" w:eastAsia="Times New Roman" w:hAnsi="Calibri" w:cs="Arial"/>
          <w:szCs w:val="20"/>
        </w:rPr>
        <w:t>:</w:t>
      </w:r>
    </w:p>
    <w:p w14:paraId="45BD0C65" w14:textId="211A59B9" w:rsidR="00D7498B" w:rsidRPr="00116AB8" w:rsidRDefault="00D7498B" w:rsidP="00B12271">
      <w:pPr>
        <w:numPr>
          <w:ilvl w:val="0"/>
          <w:numId w:val="1"/>
        </w:numPr>
        <w:tabs>
          <w:tab w:val="clear" w:pos="720"/>
          <w:tab w:val="num" w:pos="864"/>
        </w:tabs>
        <w:ind w:left="864" w:hanging="432"/>
        <w:rPr>
          <w:rFonts w:cs="Arial"/>
        </w:rPr>
      </w:pPr>
      <w:r w:rsidRPr="00116AB8">
        <w:rPr>
          <w:rFonts w:cs="Arial"/>
        </w:rPr>
        <w:t>Complete a Request for Refund  noting the reason for the credit balance (i.e., customer overpayment, activity transfer from one class to another class with a lower registration fee)</w:t>
      </w:r>
    </w:p>
    <w:p w14:paraId="62D8CCC2" w14:textId="0509D05E" w:rsidR="00D7498B" w:rsidRPr="00AC3B7C" w:rsidRDefault="00D7498B" w:rsidP="00B12271">
      <w:pPr>
        <w:numPr>
          <w:ilvl w:val="0"/>
          <w:numId w:val="1"/>
        </w:numPr>
        <w:tabs>
          <w:tab w:val="clear" w:pos="720"/>
          <w:tab w:val="num" w:pos="864"/>
        </w:tabs>
        <w:ind w:left="864" w:hanging="432"/>
        <w:rPr>
          <w:rFonts w:cs="Arial"/>
          <w:szCs w:val="20"/>
        </w:rPr>
      </w:pPr>
      <w:r w:rsidRPr="00116AB8">
        <w:rPr>
          <w:rFonts w:cs="Arial"/>
        </w:rPr>
        <w:t xml:space="preserve">Obtain supervisor approval and </w:t>
      </w:r>
      <w:r w:rsidR="00FD03CE">
        <w:rPr>
          <w:rFonts w:cs="Arial"/>
        </w:rPr>
        <w:t>submit the refund for processing</w:t>
      </w:r>
      <w:r w:rsidRPr="00116AB8">
        <w:rPr>
          <w:rFonts w:cs="Arial"/>
        </w:rPr>
        <w:t>.</w:t>
      </w:r>
      <w:r w:rsidRPr="00116AB8">
        <w:rPr>
          <w:rFonts w:cs="Arial"/>
        </w:rPr>
        <w:br/>
      </w:r>
    </w:p>
    <w:p w14:paraId="32341714" w14:textId="79FE894E" w:rsidR="00D7498B" w:rsidRPr="00116AB8" w:rsidRDefault="00D7498B" w:rsidP="00D7498B">
      <w:pPr>
        <w:rPr>
          <w:b/>
        </w:rPr>
      </w:pPr>
      <w:r w:rsidRPr="00116AB8">
        <w:rPr>
          <w:b/>
        </w:rPr>
        <w:t>Timing of Refunds</w:t>
      </w:r>
      <w:r w:rsidR="00116AB8">
        <w:rPr>
          <w:b/>
        </w:rPr>
        <w:t xml:space="preserve">: </w:t>
      </w:r>
      <w:r w:rsidRPr="00442E07">
        <w:rPr>
          <w:rFonts w:cs="Arial"/>
        </w:rPr>
        <w:t>If approved by the responsible supervisor, customers can anticipate receipt of a refund within four weeks of request.</w:t>
      </w:r>
      <w:r>
        <w:rPr>
          <w:rFonts w:cs="Arial"/>
        </w:rPr>
        <w:t xml:space="preserve"> </w:t>
      </w:r>
      <w:r w:rsidR="00FD03CE">
        <w:rPr>
          <w:rFonts w:cs="Arial"/>
        </w:rPr>
        <w:t>R</w:t>
      </w:r>
      <w:r w:rsidRPr="00442E07">
        <w:rPr>
          <w:rFonts w:cs="Arial"/>
        </w:rPr>
        <w:t>efunds</w:t>
      </w:r>
      <w:r w:rsidR="00FD03CE">
        <w:rPr>
          <w:rFonts w:cs="Arial"/>
        </w:rPr>
        <w:t xml:space="preserve"> will be in the form of a check</w:t>
      </w:r>
      <w:r w:rsidRPr="00442E07">
        <w:rPr>
          <w:rFonts w:cs="Arial"/>
        </w:rPr>
        <w:t xml:space="preserve"> mailed via the U.S. Postal Service unless otherwise requested by the customer.</w:t>
      </w:r>
    </w:p>
    <w:p w14:paraId="34C963BB" w14:textId="77777777" w:rsidR="006275F3" w:rsidRDefault="006275F3" w:rsidP="00D7498B">
      <w:pPr>
        <w:tabs>
          <w:tab w:val="left" w:pos="720"/>
          <w:tab w:val="left" w:pos="1440"/>
          <w:tab w:val="right" w:leader="dot" w:pos="9072"/>
        </w:tabs>
        <w:sectPr w:rsidR="006275F3" w:rsidSect="0007526A">
          <w:headerReference w:type="default" r:id="rId14"/>
          <w:footerReference w:type="default" r:id="rId15"/>
          <w:pgSz w:w="12240" w:h="15840"/>
          <w:pgMar w:top="1987" w:right="1440" w:bottom="1728" w:left="274" w:header="720" w:footer="864" w:gutter="1800"/>
          <w:pgNumType w:start="176"/>
          <w:cols w:space="720"/>
          <w:docGrid w:linePitch="360"/>
        </w:sectPr>
      </w:pPr>
    </w:p>
    <w:p w14:paraId="3AC73A59" w14:textId="424C244B" w:rsidR="001E4C83" w:rsidRPr="004A3A06" w:rsidRDefault="00F34C57" w:rsidP="001E4C8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776000" behindDoc="0" locked="0" layoutInCell="1" allowOverlap="1" wp14:anchorId="1D50702D" wp14:editId="55FD29EB">
            <wp:simplePos x="0" y="0"/>
            <wp:positionH relativeFrom="margin">
              <wp:posOffset>2045335</wp:posOffset>
            </wp:positionH>
            <wp:positionV relativeFrom="paragraph">
              <wp:posOffset>71755</wp:posOffset>
            </wp:positionV>
            <wp:extent cx="1743075" cy="339090"/>
            <wp:effectExtent l="0" t="0" r="9525" b="381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3075" cy="33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83" w:rsidRPr="004C7CBA">
        <w:rPr>
          <w:i w:val="0"/>
          <w:szCs w:val="32"/>
        </w:rPr>
        <w:t xml:space="preserve"> </w:t>
      </w:r>
      <w:r w:rsidR="001E4C83">
        <w:rPr>
          <w:i w:val="0"/>
          <w:sz w:val="32"/>
          <w:szCs w:val="32"/>
        </w:rPr>
        <w:t>Chapter 6-2</w:t>
      </w:r>
      <w:r w:rsidR="001E4C83" w:rsidRPr="004C7CBA">
        <w:rPr>
          <w:i w:val="0"/>
          <w:sz w:val="32"/>
          <w:szCs w:val="32"/>
        </w:rPr>
        <w:t>00:</w:t>
      </w:r>
      <w:r w:rsidR="001E4C83">
        <w:rPr>
          <w:i w:val="0"/>
          <w:sz w:val="32"/>
          <w:szCs w:val="32"/>
        </w:rPr>
        <w:t xml:space="preserve"> Accounts Receivable</w:t>
      </w:r>
      <w:r w:rsidR="00AA23CC">
        <w:rPr>
          <w:i w:val="0"/>
          <w:sz w:val="32"/>
          <w:szCs w:val="32"/>
        </w:rPr>
        <w:t xml:space="preserve"> Policy </w:t>
      </w:r>
    </w:p>
    <w:p w14:paraId="0816434C" w14:textId="77777777" w:rsidR="001E4C83" w:rsidRPr="009A2025" w:rsidRDefault="001E4C83" w:rsidP="001E4C83">
      <w:pPr>
        <w:rPr>
          <w:rFonts w:cs="Arial"/>
          <w:b/>
          <w:smallCaps/>
        </w:rPr>
      </w:pPr>
    </w:p>
    <w:p w14:paraId="535B52E8" w14:textId="77777777" w:rsidR="000463C9" w:rsidRDefault="000463C9" w:rsidP="006275F3">
      <w:pPr>
        <w:autoSpaceDE w:val="0"/>
        <w:autoSpaceDN w:val="0"/>
        <w:adjustRightInd w:val="0"/>
        <w:rPr>
          <w:i/>
          <w:color w:val="FF0000"/>
          <w:sz w:val="18"/>
        </w:rPr>
      </w:pPr>
    </w:p>
    <w:p w14:paraId="19BD27F2" w14:textId="77777777" w:rsidR="006275F3" w:rsidRDefault="006275F3" w:rsidP="006275F3">
      <w:pPr>
        <w:autoSpaceDE w:val="0"/>
        <w:autoSpaceDN w:val="0"/>
        <w:adjustRightInd w:val="0"/>
        <w:rPr>
          <w:rFonts w:cs="Calibri"/>
        </w:rPr>
      </w:pPr>
      <w:r>
        <w:rPr>
          <w:rFonts w:cs="Calibri"/>
        </w:rPr>
        <w:t>Accounts receivable is money owed to the District by customers in exchange for goods or services that have been delivered or used, but not yet paid for. Payment for receipt of District services or goods is generally required in full prior to or in conjunction with the service being performed with the following exceptions:</w:t>
      </w:r>
    </w:p>
    <w:p w14:paraId="08B2349A" w14:textId="77777777" w:rsidR="006275F3" w:rsidRPr="006275F3" w:rsidRDefault="006275F3" w:rsidP="00B12271">
      <w:pPr>
        <w:numPr>
          <w:ilvl w:val="0"/>
          <w:numId w:val="1"/>
        </w:numPr>
        <w:tabs>
          <w:tab w:val="clear" w:pos="720"/>
          <w:tab w:val="num" w:pos="864"/>
        </w:tabs>
        <w:ind w:left="864" w:hanging="432"/>
        <w:rPr>
          <w:rFonts w:cs="Arial"/>
        </w:rPr>
      </w:pPr>
      <w:r w:rsidRPr="006275F3">
        <w:rPr>
          <w:rFonts w:cs="Arial"/>
        </w:rPr>
        <w:t>A payment method has been established by contract or agreement.</w:t>
      </w:r>
    </w:p>
    <w:p w14:paraId="3798A893" w14:textId="77777777" w:rsidR="006275F3" w:rsidRPr="006275F3" w:rsidRDefault="006275F3" w:rsidP="00B12271">
      <w:pPr>
        <w:numPr>
          <w:ilvl w:val="0"/>
          <w:numId w:val="1"/>
        </w:numPr>
        <w:tabs>
          <w:tab w:val="clear" w:pos="720"/>
          <w:tab w:val="num" w:pos="864"/>
        </w:tabs>
        <w:ind w:left="864" w:hanging="432"/>
        <w:rPr>
          <w:rFonts w:cs="Arial"/>
        </w:rPr>
      </w:pPr>
      <w:r w:rsidRPr="006275F3">
        <w:rPr>
          <w:rFonts w:cs="Arial"/>
        </w:rPr>
        <w:t>An agreed upon payment method has been established by District management.</w:t>
      </w:r>
    </w:p>
    <w:p w14:paraId="7687E4D1" w14:textId="77777777" w:rsidR="006275F3" w:rsidRPr="006275F3" w:rsidRDefault="006275F3" w:rsidP="00B12271">
      <w:pPr>
        <w:numPr>
          <w:ilvl w:val="0"/>
          <w:numId w:val="1"/>
        </w:numPr>
        <w:tabs>
          <w:tab w:val="clear" w:pos="720"/>
          <w:tab w:val="num" w:pos="864"/>
        </w:tabs>
        <w:ind w:left="864" w:hanging="432"/>
        <w:rPr>
          <w:rFonts w:cs="Arial"/>
        </w:rPr>
      </w:pPr>
      <w:r w:rsidRPr="006275F3">
        <w:rPr>
          <w:rFonts w:cs="Arial"/>
        </w:rPr>
        <w:t>Governmental or educational entities.</w:t>
      </w:r>
    </w:p>
    <w:p w14:paraId="566228D3" w14:textId="77777777" w:rsidR="006275F3" w:rsidRDefault="006275F3" w:rsidP="006275F3">
      <w:pPr>
        <w:autoSpaceDE w:val="0"/>
        <w:autoSpaceDN w:val="0"/>
        <w:adjustRightInd w:val="0"/>
        <w:rPr>
          <w:rFonts w:cs="Calibri"/>
        </w:rPr>
      </w:pPr>
    </w:p>
    <w:p w14:paraId="38939DB8" w14:textId="5312E3ED" w:rsidR="006275F3" w:rsidRDefault="006275F3" w:rsidP="006275F3">
      <w:pPr>
        <w:autoSpaceDE w:val="0"/>
        <w:autoSpaceDN w:val="0"/>
        <w:adjustRightInd w:val="0"/>
        <w:rPr>
          <w:rFonts w:cs="Calibri"/>
        </w:rPr>
      </w:pPr>
      <w:r>
        <w:rPr>
          <w:rFonts w:cs="Calibri"/>
        </w:rPr>
        <w:t>Unless otherwise agreed to in writing, credit will normally n</w:t>
      </w:r>
      <w:r w:rsidR="009A3CB4">
        <w:rPr>
          <w:rFonts w:cs="Calibri"/>
        </w:rPr>
        <w:t xml:space="preserve">ot be extended for more than 30 </w:t>
      </w:r>
      <w:r>
        <w:rPr>
          <w:rFonts w:cs="Calibri"/>
        </w:rPr>
        <w:t>days.</w:t>
      </w:r>
    </w:p>
    <w:p w14:paraId="12167370" w14:textId="77777777" w:rsidR="006275F3" w:rsidRDefault="006275F3" w:rsidP="006275F3">
      <w:pPr>
        <w:autoSpaceDE w:val="0"/>
        <w:autoSpaceDN w:val="0"/>
        <w:adjustRightInd w:val="0"/>
        <w:rPr>
          <w:rFonts w:cs="Calibri"/>
        </w:rPr>
      </w:pPr>
    </w:p>
    <w:p w14:paraId="6AA9BD8E" w14:textId="31D37723" w:rsidR="006275F3" w:rsidRPr="006275F3" w:rsidRDefault="006275F3" w:rsidP="006275F3">
      <w:pPr>
        <w:rPr>
          <w:b/>
          <w:u w:val="single"/>
          <w:lang w:bidi="ar-SA"/>
        </w:rPr>
      </w:pPr>
      <w:r w:rsidRPr="006275F3">
        <w:rPr>
          <w:b/>
          <w:u w:val="single"/>
          <w:lang w:bidi="ar-SA"/>
        </w:rPr>
        <w:t>Billing</w:t>
      </w:r>
    </w:p>
    <w:p w14:paraId="0CD9D9F1" w14:textId="1C9F96CC" w:rsidR="006275F3" w:rsidRDefault="006275F3" w:rsidP="006275F3">
      <w:pPr>
        <w:autoSpaceDE w:val="0"/>
        <w:autoSpaceDN w:val="0"/>
        <w:adjustRightInd w:val="0"/>
        <w:rPr>
          <w:rFonts w:cs="Calibri"/>
        </w:rPr>
      </w:pPr>
      <w:r>
        <w:rPr>
          <w:rFonts w:cs="Calibri"/>
        </w:rPr>
        <w:t xml:space="preserve">To ensure that charges for services rendered are accurately recorded on a timely basis, billing invoices should be prepared no later than the </w:t>
      </w:r>
      <w:r w:rsidR="000463C9">
        <w:rPr>
          <w:rFonts w:cs="Calibri"/>
        </w:rPr>
        <w:t>15</w:t>
      </w:r>
      <w:r w:rsidR="000463C9" w:rsidRPr="000463C9">
        <w:rPr>
          <w:rFonts w:cs="Calibri"/>
          <w:vertAlign w:val="superscript"/>
        </w:rPr>
        <w:t>th</w:t>
      </w:r>
      <w:r>
        <w:rPr>
          <w:rFonts w:cs="Calibri"/>
        </w:rPr>
        <w:t xml:space="preserve"> the month in which the services were rendered.</w:t>
      </w:r>
    </w:p>
    <w:p w14:paraId="1C8AA581" w14:textId="77777777" w:rsidR="006275F3" w:rsidRDefault="006275F3" w:rsidP="006275F3">
      <w:pPr>
        <w:autoSpaceDE w:val="0"/>
        <w:autoSpaceDN w:val="0"/>
        <w:adjustRightInd w:val="0"/>
        <w:rPr>
          <w:rFonts w:cs="Calibri"/>
        </w:rPr>
      </w:pPr>
    </w:p>
    <w:p w14:paraId="0DFC0D20" w14:textId="77777777" w:rsidR="006275F3" w:rsidRPr="00242A58" w:rsidRDefault="006275F3" w:rsidP="006275F3">
      <w:pPr>
        <w:autoSpaceDE w:val="0"/>
        <w:autoSpaceDN w:val="0"/>
        <w:adjustRightInd w:val="0"/>
        <w:rPr>
          <w:rFonts w:cs="Calibri"/>
        </w:rPr>
      </w:pPr>
      <w:r>
        <w:rPr>
          <w:rFonts w:cs="Calibri"/>
        </w:rPr>
        <w:t xml:space="preserve">All initiated </w:t>
      </w:r>
      <w:r w:rsidRPr="00242A58">
        <w:rPr>
          <w:rFonts w:cs="Calibri"/>
        </w:rPr>
        <w:t>billings should have established terms (e.g., 30 days from bill dates) and all bills should be generated within an established time after initial provision of service (e.g., within 30 days).</w:t>
      </w:r>
    </w:p>
    <w:p w14:paraId="19902E23" w14:textId="77777777" w:rsidR="006275F3" w:rsidRPr="00242A58" w:rsidRDefault="006275F3" w:rsidP="006275F3">
      <w:pPr>
        <w:autoSpaceDE w:val="0"/>
        <w:autoSpaceDN w:val="0"/>
        <w:adjustRightInd w:val="0"/>
        <w:rPr>
          <w:rFonts w:cs="Calibri"/>
        </w:rPr>
      </w:pPr>
    </w:p>
    <w:p w14:paraId="409AF924" w14:textId="519066D1" w:rsidR="006275F3" w:rsidRPr="006275F3" w:rsidRDefault="006275F3" w:rsidP="006275F3">
      <w:pPr>
        <w:autoSpaceDE w:val="0"/>
        <w:autoSpaceDN w:val="0"/>
        <w:adjustRightInd w:val="0"/>
        <w:rPr>
          <w:rFonts w:cs="Calibri"/>
          <w:b/>
        </w:rPr>
      </w:pPr>
      <w:r w:rsidRPr="006275F3">
        <w:rPr>
          <w:rFonts w:cs="Calibri"/>
          <w:b/>
        </w:rPr>
        <w:t>Billing Invoices</w:t>
      </w:r>
      <w:r>
        <w:rPr>
          <w:rFonts w:cs="Calibri"/>
          <w:b/>
        </w:rPr>
        <w:t xml:space="preserve">: </w:t>
      </w:r>
      <w:r>
        <w:rPr>
          <w:rFonts w:cs="Calibri"/>
        </w:rPr>
        <w:t>Billing invoices are to be sent out at least monthly to all customers who have an outstanding balance due.</w:t>
      </w:r>
    </w:p>
    <w:p w14:paraId="1454ADED" w14:textId="77777777" w:rsidR="006275F3" w:rsidRDefault="006275F3" w:rsidP="006275F3">
      <w:pPr>
        <w:rPr>
          <w:rFonts w:cs="Arial"/>
        </w:rPr>
      </w:pPr>
    </w:p>
    <w:p w14:paraId="0FA11A64" w14:textId="77777777" w:rsidR="006275F3" w:rsidRDefault="006275F3" w:rsidP="006275F3">
      <w:pPr>
        <w:autoSpaceDE w:val="0"/>
        <w:autoSpaceDN w:val="0"/>
        <w:adjustRightInd w:val="0"/>
        <w:rPr>
          <w:rFonts w:cs="Calibri"/>
        </w:rPr>
      </w:pPr>
      <w:r>
        <w:rPr>
          <w:rFonts w:cs="Calibri"/>
        </w:rPr>
        <w:t>A copy of the billing invoice will be retained for subsequent review for a period of at least three years.</w:t>
      </w:r>
    </w:p>
    <w:p w14:paraId="327E3822" w14:textId="77777777" w:rsidR="006275F3" w:rsidRDefault="006275F3" w:rsidP="006275F3">
      <w:pPr>
        <w:autoSpaceDE w:val="0"/>
        <w:autoSpaceDN w:val="0"/>
        <w:adjustRightInd w:val="0"/>
        <w:rPr>
          <w:rFonts w:cs="Calibri"/>
        </w:rPr>
      </w:pPr>
    </w:p>
    <w:p w14:paraId="2F3C46F8" w14:textId="35946D7D" w:rsidR="006275F3" w:rsidRDefault="006275F3" w:rsidP="006275F3">
      <w:pPr>
        <w:autoSpaceDE w:val="0"/>
        <w:autoSpaceDN w:val="0"/>
        <w:adjustRightInd w:val="0"/>
        <w:rPr>
          <w:rFonts w:cs="Calibri"/>
        </w:rPr>
      </w:pPr>
      <w:r>
        <w:rPr>
          <w:rFonts w:cs="Calibri"/>
        </w:rPr>
        <w:t xml:space="preserve">Copies of invoices and supporting documents will be filed in an assigned billing file, maintained and secured by the </w:t>
      </w:r>
      <w:r w:rsidR="000B751A">
        <w:rPr>
          <w:rFonts w:cs="Calibri"/>
        </w:rPr>
        <w:t>District Office</w:t>
      </w:r>
      <w:r>
        <w:rPr>
          <w:rFonts w:cs="Calibri"/>
        </w:rPr>
        <w:t>.</w:t>
      </w:r>
    </w:p>
    <w:p w14:paraId="367B7109" w14:textId="77777777" w:rsidR="006275F3" w:rsidRDefault="006275F3" w:rsidP="006275F3">
      <w:pPr>
        <w:autoSpaceDE w:val="0"/>
        <w:autoSpaceDN w:val="0"/>
        <w:adjustRightInd w:val="0"/>
        <w:rPr>
          <w:rFonts w:cs="Calibri"/>
        </w:rPr>
      </w:pPr>
    </w:p>
    <w:p w14:paraId="38AC310C" w14:textId="77777777" w:rsidR="006275F3" w:rsidRDefault="006275F3" w:rsidP="006275F3">
      <w:pPr>
        <w:autoSpaceDE w:val="0"/>
        <w:autoSpaceDN w:val="0"/>
        <w:adjustRightInd w:val="0"/>
        <w:rPr>
          <w:rFonts w:cs="Calibri"/>
        </w:rPr>
      </w:pPr>
      <w:r>
        <w:rPr>
          <w:rFonts w:cs="Calibri"/>
        </w:rPr>
        <w:t>All billing invoices must include, at a minimum, the following information:</w:t>
      </w:r>
    </w:p>
    <w:p w14:paraId="4C026AD6" w14:textId="77777777" w:rsidR="006275F3" w:rsidRPr="006275F3" w:rsidRDefault="006275F3" w:rsidP="00B12271">
      <w:pPr>
        <w:numPr>
          <w:ilvl w:val="0"/>
          <w:numId w:val="1"/>
        </w:numPr>
        <w:tabs>
          <w:tab w:val="clear" w:pos="720"/>
          <w:tab w:val="num" w:pos="864"/>
        </w:tabs>
        <w:ind w:left="864" w:hanging="432"/>
        <w:rPr>
          <w:rFonts w:cs="Arial"/>
        </w:rPr>
      </w:pPr>
      <w:r w:rsidRPr="006275F3">
        <w:rPr>
          <w:rFonts w:cs="Arial"/>
        </w:rPr>
        <w:t>A clear description of goods or services sold and date of transaction;</w:t>
      </w:r>
    </w:p>
    <w:p w14:paraId="2FF6D064" w14:textId="77777777" w:rsidR="006275F3" w:rsidRPr="006275F3" w:rsidRDefault="006275F3" w:rsidP="00B12271">
      <w:pPr>
        <w:numPr>
          <w:ilvl w:val="0"/>
          <w:numId w:val="1"/>
        </w:numPr>
        <w:tabs>
          <w:tab w:val="clear" w:pos="720"/>
          <w:tab w:val="num" w:pos="864"/>
        </w:tabs>
        <w:ind w:left="864" w:hanging="432"/>
        <w:rPr>
          <w:rFonts w:cs="Arial"/>
        </w:rPr>
      </w:pPr>
      <w:r w:rsidRPr="006275F3">
        <w:rPr>
          <w:rFonts w:cs="Arial"/>
        </w:rPr>
        <w:t>The date of invoice;</w:t>
      </w:r>
    </w:p>
    <w:p w14:paraId="2AA556BC" w14:textId="77777777" w:rsidR="006275F3" w:rsidRPr="006275F3" w:rsidRDefault="006275F3" w:rsidP="00B12271">
      <w:pPr>
        <w:numPr>
          <w:ilvl w:val="0"/>
          <w:numId w:val="1"/>
        </w:numPr>
        <w:tabs>
          <w:tab w:val="clear" w:pos="720"/>
          <w:tab w:val="num" w:pos="864"/>
        </w:tabs>
        <w:ind w:left="864" w:hanging="432"/>
        <w:rPr>
          <w:rFonts w:cs="Arial"/>
        </w:rPr>
      </w:pPr>
      <w:r w:rsidRPr="006275F3">
        <w:rPr>
          <w:rFonts w:cs="Arial"/>
        </w:rPr>
        <w:t>The date the amount owing is due, generally 30 days from the date of invoice;</w:t>
      </w:r>
    </w:p>
    <w:p w14:paraId="23FD2BF0" w14:textId="77777777" w:rsidR="006275F3" w:rsidRPr="006275F3" w:rsidRDefault="006275F3" w:rsidP="00B12271">
      <w:pPr>
        <w:numPr>
          <w:ilvl w:val="0"/>
          <w:numId w:val="1"/>
        </w:numPr>
        <w:tabs>
          <w:tab w:val="clear" w:pos="720"/>
          <w:tab w:val="num" w:pos="864"/>
        </w:tabs>
        <w:ind w:left="864" w:hanging="432"/>
        <w:rPr>
          <w:rFonts w:cs="Arial"/>
        </w:rPr>
      </w:pPr>
      <w:r w:rsidRPr="006275F3">
        <w:rPr>
          <w:rFonts w:cs="Arial"/>
        </w:rPr>
        <w:t>A pre‐numbered invoice number;</w:t>
      </w:r>
    </w:p>
    <w:p w14:paraId="428B4E29" w14:textId="77777777" w:rsidR="006275F3" w:rsidRPr="006275F3" w:rsidRDefault="006275F3" w:rsidP="00B12271">
      <w:pPr>
        <w:numPr>
          <w:ilvl w:val="0"/>
          <w:numId w:val="1"/>
        </w:numPr>
        <w:tabs>
          <w:tab w:val="clear" w:pos="720"/>
          <w:tab w:val="num" w:pos="864"/>
        </w:tabs>
        <w:ind w:left="864" w:hanging="432"/>
        <w:rPr>
          <w:rFonts w:cs="Arial"/>
        </w:rPr>
      </w:pPr>
      <w:r w:rsidRPr="006275F3">
        <w:rPr>
          <w:rFonts w:cs="Arial"/>
        </w:rPr>
        <w:t>Instructions to customers that a copy of the invoice must accompany payment.</w:t>
      </w:r>
    </w:p>
    <w:p w14:paraId="754248AB" w14:textId="77777777" w:rsidR="006275F3" w:rsidRDefault="006275F3" w:rsidP="006275F3">
      <w:pPr>
        <w:autoSpaceDE w:val="0"/>
        <w:autoSpaceDN w:val="0"/>
        <w:adjustRightInd w:val="0"/>
        <w:ind w:left="360"/>
        <w:rPr>
          <w:rFonts w:cs="Calibri"/>
        </w:rPr>
      </w:pPr>
    </w:p>
    <w:p w14:paraId="0AEAB6CB" w14:textId="77777777" w:rsidR="006275F3" w:rsidRDefault="006275F3" w:rsidP="006275F3">
      <w:pPr>
        <w:autoSpaceDE w:val="0"/>
        <w:autoSpaceDN w:val="0"/>
        <w:adjustRightInd w:val="0"/>
        <w:rPr>
          <w:rFonts w:cs="Calibri"/>
        </w:rPr>
      </w:pPr>
      <w:r>
        <w:rPr>
          <w:rFonts w:cs="Calibri"/>
        </w:rPr>
        <w:t>Billing invoices that remain outstanding for three billing cycles will be subject to the District’s collections process.</w:t>
      </w:r>
    </w:p>
    <w:p w14:paraId="69734829" w14:textId="77777777" w:rsidR="006275F3" w:rsidRDefault="006275F3" w:rsidP="006275F3">
      <w:pPr>
        <w:autoSpaceDE w:val="0"/>
        <w:autoSpaceDN w:val="0"/>
        <w:adjustRightInd w:val="0"/>
        <w:rPr>
          <w:rFonts w:cs="Calibri"/>
        </w:rPr>
      </w:pPr>
    </w:p>
    <w:p w14:paraId="70C2B351" w14:textId="30397F6E" w:rsidR="006275F3" w:rsidRPr="006275F3" w:rsidRDefault="006275F3" w:rsidP="006275F3">
      <w:pPr>
        <w:autoSpaceDE w:val="0"/>
        <w:autoSpaceDN w:val="0"/>
        <w:adjustRightInd w:val="0"/>
        <w:rPr>
          <w:rFonts w:cs="Calibri"/>
          <w:b/>
        </w:rPr>
      </w:pPr>
      <w:r w:rsidRPr="006275F3">
        <w:rPr>
          <w:rFonts w:cs="Calibri"/>
          <w:b/>
        </w:rPr>
        <w:t xml:space="preserve">Billing Invoice Created in </w:t>
      </w:r>
      <w:r w:rsidR="007946BA">
        <w:rPr>
          <w:rFonts w:cs="Calibri"/>
          <w:b/>
        </w:rPr>
        <w:t>QBO</w:t>
      </w:r>
      <w:r>
        <w:rPr>
          <w:rFonts w:cs="Calibri"/>
          <w:b/>
        </w:rPr>
        <w:t xml:space="preserve">: </w:t>
      </w:r>
      <w:r>
        <w:rPr>
          <w:rFonts w:cs="Calibri"/>
        </w:rPr>
        <w:t>When possible, billing invoices for outstanding balances due to the District for activity registrations or facility reserv</w:t>
      </w:r>
      <w:r w:rsidR="007946BA">
        <w:rPr>
          <w:rFonts w:cs="Calibri"/>
        </w:rPr>
        <w:t>ations should be created using QBO</w:t>
      </w:r>
      <w:r>
        <w:rPr>
          <w:rFonts w:cs="Calibri"/>
        </w:rPr>
        <w:t>.</w:t>
      </w:r>
    </w:p>
    <w:p w14:paraId="18693334" w14:textId="77777777" w:rsidR="006275F3" w:rsidRDefault="006275F3" w:rsidP="006275F3">
      <w:pPr>
        <w:autoSpaceDE w:val="0"/>
        <w:autoSpaceDN w:val="0"/>
        <w:adjustRightInd w:val="0"/>
        <w:rPr>
          <w:rFonts w:cs="Calibri"/>
          <w:u w:val="single"/>
        </w:rPr>
      </w:pPr>
    </w:p>
    <w:p w14:paraId="1EF51DCE" w14:textId="57FBEFDE" w:rsidR="006275F3" w:rsidRPr="006275F3" w:rsidRDefault="006275F3" w:rsidP="006275F3">
      <w:pPr>
        <w:autoSpaceDE w:val="0"/>
        <w:autoSpaceDN w:val="0"/>
        <w:adjustRightInd w:val="0"/>
        <w:rPr>
          <w:rFonts w:cs="Calibri"/>
          <w:b/>
        </w:rPr>
      </w:pPr>
      <w:r w:rsidRPr="006275F3">
        <w:rPr>
          <w:rFonts w:cs="Calibri"/>
          <w:b/>
        </w:rPr>
        <w:t>Billing Invoice Timelines and Collection Procedures</w:t>
      </w:r>
      <w:r>
        <w:rPr>
          <w:rFonts w:cs="Calibri"/>
          <w:b/>
        </w:rPr>
        <w:t xml:space="preserve">: </w:t>
      </w:r>
      <w:r>
        <w:rPr>
          <w:rFonts w:cs="Calibri"/>
        </w:rPr>
        <w:t>The following procedures are to be used for the efficient collection of accounts due:</w:t>
      </w:r>
    </w:p>
    <w:p w14:paraId="3C853B88" w14:textId="77777777" w:rsidR="006275F3" w:rsidRDefault="006275F3" w:rsidP="006275F3">
      <w:pPr>
        <w:autoSpaceDE w:val="0"/>
        <w:autoSpaceDN w:val="0"/>
        <w:adjustRightInd w:val="0"/>
        <w:rPr>
          <w:rFonts w:cs="Calibri"/>
        </w:rPr>
      </w:pPr>
    </w:p>
    <w:p w14:paraId="5E49A61F" w14:textId="77777777" w:rsidR="006275F3" w:rsidRPr="006275F3" w:rsidRDefault="006275F3" w:rsidP="006275F3">
      <w:pPr>
        <w:autoSpaceDE w:val="0"/>
        <w:autoSpaceDN w:val="0"/>
        <w:adjustRightInd w:val="0"/>
        <w:rPr>
          <w:rFonts w:cs="Calibri"/>
          <w:b/>
          <w:u w:val="single"/>
        </w:rPr>
      </w:pPr>
      <w:r w:rsidRPr="006275F3">
        <w:rPr>
          <w:rFonts w:cs="Calibri"/>
          <w:b/>
          <w:u w:val="single"/>
        </w:rPr>
        <w:t>Collection Guidelines</w:t>
      </w:r>
    </w:p>
    <w:p w14:paraId="4A76EBAC" w14:textId="77777777" w:rsidR="006275F3" w:rsidRDefault="006275F3" w:rsidP="006275F3">
      <w:pPr>
        <w:autoSpaceDE w:val="0"/>
        <w:autoSpaceDN w:val="0"/>
        <w:adjustRightInd w:val="0"/>
        <w:rPr>
          <w:rFonts w:ascii="Calibri-Bold" w:hAnsi="Calibri-Bold" w:cs="Calibri-Bold"/>
          <w:b/>
          <w:bCs/>
        </w:rPr>
      </w:pPr>
    </w:p>
    <w:tbl>
      <w:tblPr>
        <w:tblW w:w="0" w:type="auto"/>
        <w:tblInd w:w="198" w:type="dxa"/>
        <w:tblLook w:val="04A0" w:firstRow="1" w:lastRow="0" w:firstColumn="1" w:lastColumn="0" w:noHBand="0" w:noVBand="1"/>
      </w:tblPr>
      <w:tblGrid>
        <w:gridCol w:w="1180"/>
        <w:gridCol w:w="1701"/>
        <w:gridCol w:w="5647"/>
      </w:tblGrid>
      <w:tr w:rsidR="006275F3" w:rsidRPr="006275F3" w14:paraId="67A66ECD" w14:textId="77777777" w:rsidTr="006275F3">
        <w:tc>
          <w:tcPr>
            <w:tcW w:w="1260" w:type="dxa"/>
            <w:tcBorders>
              <w:top w:val="single" w:sz="4" w:space="0" w:color="auto"/>
              <w:bottom w:val="single" w:sz="4" w:space="0" w:color="auto"/>
            </w:tcBorders>
          </w:tcPr>
          <w:p w14:paraId="4F3BFB5A" w14:textId="77777777" w:rsidR="006275F3" w:rsidRPr="006275F3" w:rsidRDefault="006275F3" w:rsidP="006275F3">
            <w:pPr>
              <w:autoSpaceDE w:val="0"/>
              <w:autoSpaceDN w:val="0"/>
              <w:adjustRightInd w:val="0"/>
              <w:spacing w:line="220" w:lineRule="exact"/>
              <w:jc w:val="center"/>
              <w:rPr>
                <w:rFonts w:cs="Calibri-Bold"/>
                <w:b/>
                <w:bCs/>
                <w:i/>
              </w:rPr>
            </w:pPr>
            <w:r w:rsidRPr="006275F3">
              <w:rPr>
                <w:rFonts w:cs="Calibri-Bold"/>
                <w:b/>
                <w:bCs/>
                <w:i/>
              </w:rPr>
              <w:t>Step</w:t>
            </w:r>
          </w:p>
        </w:tc>
        <w:tc>
          <w:tcPr>
            <w:tcW w:w="1800" w:type="dxa"/>
            <w:tcBorders>
              <w:top w:val="single" w:sz="4" w:space="0" w:color="auto"/>
              <w:bottom w:val="single" w:sz="4" w:space="0" w:color="auto"/>
            </w:tcBorders>
          </w:tcPr>
          <w:p w14:paraId="4B268BAE" w14:textId="77777777" w:rsidR="006275F3" w:rsidRPr="006275F3" w:rsidRDefault="006275F3" w:rsidP="006275F3">
            <w:pPr>
              <w:autoSpaceDE w:val="0"/>
              <w:autoSpaceDN w:val="0"/>
              <w:adjustRightInd w:val="0"/>
              <w:spacing w:line="220" w:lineRule="exact"/>
              <w:jc w:val="center"/>
              <w:rPr>
                <w:rFonts w:cs="Calibri-Bold"/>
                <w:b/>
                <w:bCs/>
                <w:i/>
              </w:rPr>
            </w:pPr>
            <w:r w:rsidRPr="006275F3">
              <w:rPr>
                <w:rFonts w:cs="Calibri-Bold"/>
                <w:b/>
                <w:bCs/>
                <w:i/>
              </w:rPr>
              <w:t>Days from</w:t>
            </w:r>
          </w:p>
          <w:p w14:paraId="20C95FD7" w14:textId="77777777" w:rsidR="006275F3" w:rsidRPr="006275F3" w:rsidRDefault="006275F3" w:rsidP="006275F3">
            <w:pPr>
              <w:autoSpaceDE w:val="0"/>
              <w:autoSpaceDN w:val="0"/>
              <w:adjustRightInd w:val="0"/>
              <w:spacing w:line="220" w:lineRule="exact"/>
              <w:jc w:val="center"/>
              <w:rPr>
                <w:rFonts w:cs="Calibri-Bold"/>
                <w:b/>
                <w:bCs/>
                <w:i/>
              </w:rPr>
            </w:pPr>
            <w:r w:rsidRPr="006275F3">
              <w:rPr>
                <w:rFonts w:cs="Calibri-Bold"/>
                <w:b/>
                <w:bCs/>
                <w:i/>
              </w:rPr>
              <w:t>Date of Charge</w:t>
            </w:r>
          </w:p>
        </w:tc>
        <w:tc>
          <w:tcPr>
            <w:tcW w:w="6318" w:type="dxa"/>
            <w:tcBorders>
              <w:top w:val="single" w:sz="4" w:space="0" w:color="auto"/>
              <w:bottom w:val="single" w:sz="4" w:space="0" w:color="auto"/>
            </w:tcBorders>
          </w:tcPr>
          <w:p w14:paraId="686E7579" w14:textId="77777777" w:rsidR="006275F3" w:rsidRPr="006275F3" w:rsidRDefault="006275F3" w:rsidP="006275F3">
            <w:pPr>
              <w:autoSpaceDE w:val="0"/>
              <w:autoSpaceDN w:val="0"/>
              <w:adjustRightInd w:val="0"/>
              <w:spacing w:line="220" w:lineRule="exact"/>
              <w:jc w:val="center"/>
              <w:rPr>
                <w:rFonts w:cs="Calibri-Bold"/>
                <w:b/>
                <w:bCs/>
                <w:i/>
              </w:rPr>
            </w:pPr>
            <w:r w:rsidRPr="006275F3">
              <w:rPr>
                <w:rFonts w:cs="Calibri-Bold"/>
                <w:b/>
                <w:bCs/>
                <w:i/>
              </w:rPr>
              <w:t>Action</w:t>
            </w:r>
          </w:p>
          <w:p w14:paraId="709D8FE6" w14:textId="77777777" w:rsidR="006275F3" w:rsidRPr="006275F3" w:rsidRDefault="006275F3" w:rsidP="006275F3">
            <w:pPr>
              <w:autoSpaceDE w:val="0"/>
              <w:autoSpaceDN w:val="0"/>
              <w:adjustRightInd w:val="0"/>
              <w:spacing w:line="220" w:lineRule="exact"/>
              <w:jc w:val="center"/>
              <w:rPr>
                <w:rFonts w:cs="Calibri-Bold"/>
                <w:b/>
                <w:bCs/>
                <w:i/>
              </w:rPr>
            </w:pPr>
          </w:p>
        </w:tc>
      </w:tr>
      <w:tr w:rsidR="006275F3" w:rsidRPr="004F16DD" w14:paraId="069F4337" w14:textId="77777777" w:rsidTr="006275F3">
        <w:tc>
          <w:tcPr>
            <w:tcW w:w="1260" w:type="dxa"/>
            <w:tcBorders>
              <w:top w:val="single" w:sz="4" w:space="0" w:color="auto"/>
            </w:tcBorders>
          </w:tcPr>
          <w:p w14:paraId="76F59F3D" w14:textId="77777777" w:rsidR="006275F3" w:rsidRPr="004F16DD" w:rsidRDefault="006275F3" w:rsidP="006275F3">
            <w:pPr>
              <w:autoSpaceDE w:val="0"/>
              <w:autoSpaceDN w:val="0"/>
              <w:adjustRightInd w:val="0"/>
              <w:jc w:val="center"/>
              <w:rPr>
                <w:rFonts w:ascii="Calibri-Bold" w:hAnsi="Calibri-Bold" w:cs="Calibri-Bold"/>
                <w:b/>
                <w:bCs/>
              </w:rPr>
            </w:pPr>
            <w:r w:rsidRPr="004F16DD">
              <w:rPr>
                <w:rFonts w:cs="Calibri"/>
              </w:rPr>
              <w:t>1</w:t>
            </w:r>
          </w:p>
        </w:tc>
        <w:tc>
          <w:tcPr>
            <w:tcW w:w="1800" w:type="dxa"/>
            <w:tcBorders>
              <w:top w:val="single" w:sz="4" w:space="0" w:color="auto"/>
            </w:tcBorders>
          </w:tcPr>
          <w:p w14:paraId="47EACF29" w14:textId="5E07C8CE" w:rsidR="006275F3" w:rsidRPr="004F16DD" w:rsidRDefault="006275F3" w:rsidP="006275F3">
            <w:pPr>
              <w:autoSpaceDE w:val="0"/>
              <w:autoSpaceDN w:val="0"/>
              <w:adjustRightInd w:val="0"/>
              <w:rPr>
                <w:rFonts w:ascii="Calibri-Bold" w:hAnsi="Calibri-Bold" w:cs="Calibri-Bold"/>
                <w:b/>
                <w:bCs/>
              </w:rPr>
            </w:pPr>
            <w:r>
              <w:rPr>
                <w:rFonts w:ascii="Calibri-Bold" w:hAnsi="Calibri-Bold" w:cs="Calibri-Bold"/>
                <w:b/>
                <w:bCs/>
              </w:rPr>
              <w:tab/>
              <w:t>–</w:t>
            </w:r>
          </w:p>
        </w:tc>
        <w:tc>
          <w:tcPr>
            <w:tcW w:w="6318" w:type="dxa"/>
            <w:tcBorders>
              <w:top w:val="single" w:sz="4" w:space="0" w:color="auto"/>
            </w:tcBorders>
          </w:tcPr>
          <w:p w14:paraId="161A363B" w14:textId="77777777" w:rsidR="006275F3" w:rsidRPr="004F16DD" w:rsidRDefault="006275F3" w:rsidP="006275F3">
            <w:pPr>
              <w:autoSpaceDE w:val="0"/>
              <w:autoSpaceDN w:val="0"/>
              <w:adjustRightInd w:val="0"/>
              <w:rPr>
                <w:rFonts w:ascii="Calibri-Bold" w:hAnsi="Calibri-Bold" w:cs="Calibri-Bold"/>
                <w:b/>
                <w:bCs/>
              </w:rPr>
            </w:pPr>
            <w:r w:rsidRPr="004F16DD">
              <w:rPr>
                <w:rFonts w:cs="Calibri"/>
              </w:rPr>
              <w:t>Send first billing invoice to customer.</w:t>
            </w:r>
          </w:p>
        </w:tc>
      </w:tr>
      <w:tr w:rsidR="006275F3" w:rsidRPr="004F16DD" w14:paraId="11E1BE71" w14:textId="77777777" w:rsidTr="006275F3">
        <w:tc>
          <w:tcPr>
            <w:tcW w:w="1260" w:type="dxa"/>
          </w:tcPr>
          <w:p w14:paraId="26E236ED" w14:textId="77777777" w:rsidR="006275F3" w:rsidRPr="004F16DD" w:rsidRDefault="006275F3" w:rsidP="006275F3">
            <w:pPr>
              <w:autoSpaceDE w:val="0"/>
              <w:autoSpaceDN w:val="0"/>
              <w:adjustRightInd w:val="0"/>
              <w:jc w:val="center"/>
              <w:rPr>
                <w:rFonts w:cs="Calibri"/>
              </w:rPr>
            </w:pPr>
            <w:r w:rsidRPr="004F16DD">
              <w:rPr>
                <w:rFonts w:cs="Calibri"/>
              </w:rPr>
              <w:t>2</w:t>
            </w:r>
          </w:p>
        </w:tc>
        <w:tc>
          <w:tcPr>
            <w:tcW w:w="1800" w:type="dxa"/>
          </w:tcPr>
          <w:p w14:paraId="4F61E070" w14:textId="77777777" w:rsidR="006275F3" w:rsidRPr="004F16DD" w:rsidRDefault="006275F3" w:rsidP="006275F3">
            <w:pPr>
              <w:autoSpaceDE w:val="0"/>
              <w:autoSpaceDN w:val="0"/>
              <w:adjustRightInd w:val="0"/>
              <w:jc w:val="center"/>
              <w:rPr>
                <w:rFonts w:ascii="Calibri-Bold" w:hAnsi="Calibri-Bold" w:cs="Calibri-Bold"/>
                <w:b/>
                <w:bCs/>
              </w:rPr>
            </w:pPr>
            <w:r w:rsidRPr="004F16DD">
              <w:rPr>
                <w:rFonts w:cs="Calibri"/>
              </w:rPr>
              <w:t>30</w:t>
            </w:r>
          </w:p>
        </w:tc>
        <w:tc>
          <w:tcPr>
            <w:tcW w:w="6318" w:type="dxa"/>
          </w:tcPr>
          <w:p w14:paraId="78EC0752" w14:textId="77777777" w:rsidR="006275F3" w:rsidRPr="004F16DD" w:rsidRDefault="006275F3" w:rsidP="006275F3">
            <w:pPr>
              <w:autoSpaceDE w:val="0"/>
              <w:autoSpaceDN w:val="0"/>
              <w:adjustRightInd w:val="0"/>
              <w:rPr>
                <w:rFonts w:cs="Calibri"/>
              </w:rPr>
            </w:pPr>
            <w:r w:rsidRPr="004F16DD">
              <w:rPr>
                <w:rFonts w:cs="Calibri"/>
              </w:rPr>
              <w:t>Send second billing invoice to customer.</w:t>
            </w:r>
          </w:p>
        </w:tc>
      </w:tr>
      <w:tr w:rsidR="006275F3" w:rsidRPr="004F16DD" w14:paraId="7381B00D" w14:textId="77777777" w:rsidTr="006275F3">
        <w:tc>
          <w:tcPr>
            <w:tcW w:w="1260" w:type="dxa"/>
            <w:tcBorders>
              <w:bottom w:val="single" w:sz="4" w:space="0" w:color="auto"/>
            </w:tcBorders>
          </w:tcPr>
          <w:p w14:paraId="1C53AD06" w14:textId="77777777" w:rsidR="006275F3" w:rsidRPr="004F16DD" w:rsidRDefault="006275F3" w:rsidP="006275F3">
            <w:pPr>
              <w:autoSpaceDE w:val="0"/>
              <w:autoSpaceDN w:val="0"/>
              <w:adjustRightInd w:val="0"/>
              <w:jc w:val="center"/>
              <w:rPr>
                <w:rFonts w:cs="Calibri"/>
              </w:rPr>
            </w:pPr>
            <w:r w:rsidRPr="004F16DD">
              <w:rPr>
                <w:rFonts w:cs="Calibri"/>
              </w:rPr>
              <w:t>3</w:t>
            </w:r>
          </w:p>
        </w:tc>
        <w:tc>
          <w:tcPr>
            <w:tcW w:w="1800" w:type="dxa"/>
            <w:tcBorders>
              <w:bottom w:val="single" w:sz="4" w:space="0" w:color="auto"/>
            </w:tcBorders>
          </w:tcPr>
          <w:p w14:paraId="51218CF4" w14:textId="77777777" w:rsidR="006275F3" w:rsidRPr="004F16DD" w:rsidRDefault="006275F3" w:rsidP="006275F3">
            <w:pPr>
              <w:autoSpaceDE w:val="0"/>
              <w:autoSpaceDN w:val="0"/>
              <w:adjustRightInd w:val="0"/>
              <w:jc w:val="center"/>
              <w:rPr>
                <w:rFonts w:cs="Calibri"/>
              </w:rPr>
            </w:pPr>
            <w:r w:rsidRPr="004F16DD">
              <w:rPr>
                <w:rFonts w:cs="Calibri"/>
              </w:rPr>
              <w:t>60</w:t>
            </w:r>
          </w:p>
        </w:tc>
        <w:tc>
          <w:tcPr>
            <w:tcW w:w="6318" w:type="dxa"/>
            <w:tcBorders>
              <w:bottom w:val="single" w:sz="4" w:space="0" w:color="auto"/>
            </w:tcBorders>
          </w:tcPr>
          <w:p w14:paraId="40A0CA67" w14:textId="02EB4214" w:rsidR="006275F3" w:rsidRPr="004F16DD" w:rsidRDefault="006275F3" w:rsidP="006275F3">
            <w:pPr>
              <w:autoSpaceDE w:val="0"/>
              <w:autoSpaceDN w:val="0"/>
              <w:adjustRightInd w:val="0"/>
              <w:rPr>
                <w:rFonts w:cs="Calibri"/>
              </w:rPr>
            </w:pPr>
            <w:r w:rsidRPr="004F16DD">
              <w:rPr>
                <w:rFonts w:cs="Calibri"/>
              </w:rPr>
              <w:t xml:space="preserve">Send third billing invoice and </w:t>
            </w:r>
            <w:r w:rsidR="00932816">
              <w:rPr>
                <w:rFonts w:cs="Calibri"/>
              </w:rPr>
              <w:t xml:space="preserve">a letter to customer requesting </w:t>
            </w:r>
            <w:r w:rsidRPr="004F16DD">
              <w:rPr>
                <w:rFonts w:cs="Calibri"/>
              </w:rPr>
              <w:t>immediate payment.</w:t>
            </w:r>
          </w:p>
        </w:tc>
      </w:tr>
    </w:tbl>
    <w:p w14:paraId="514BCC5F" w14:textId="77777777" w:rsidR="006275F3" w:rsidRDefault="006275F3" w:rsidP="006275F3">
      <w:pPr>
        <w:autoSpaceDE w:val="0"/>
        <w:autoSpaceDN w:val="0"/>
        <w:adjustRightInd w:val="0"/>
        <w:rPr>
          <w:rFonts w:ascii="Calibri-Bold" w:hAnsi="Calibri-Bold" w:cs="Calibri-Bold"/>
          <w:b/>
          <w:bCs/>
        </w:rPr>
      </w:pPr>
    </w:p>
    <w:p w14:paraId="63EC36D8" w14:textId="491E770D" w:rsidR="006275F3" w:rsidRDefault="006275F3" w:rsidP="006275F3">
      <w:pPr>
        <w:autoSpaceDE w:val="0"/>
        <w:autoSpaceDN w:val="0"/>
        <w:adjustRightInd w:val="0"/>
        <w:rPr>
          <w:rFonts w:cs="Calibri"/>
        </w:rPr>
      </w:pPr>
      <w:r>
        <w:rPr>
          <w:rFonts w:cs="Calibri"/>
        </w:rPr>
        <w:t xml:space="preserve">If the customer does not respond to the third notice and letter requesting immediate payment, the account information will be forwarded to the </w:t>
      </w:r>
      <w:r w:rsidR="007946BA">
        <w:rPr>
          <w:rFonts w:cs="Calibri"/>
        </w:rPr>
        <w:t>District Manager</w:t>
      </w:r>
      <w:r>
        <w:rPr>
          <w:rFonts w:cs="Calibri"/>
        </w:rPr>
        <w:t xml:space="preserve"> who will make the following determination:</w:t>
      </w:r>
    </w:p>
    <w:p w14:paraId="571B58FA" w14:textId="77777777" w:rsidR="006275F3" w:rsidRPr="006275F3" w:rsidRDefault="006275F3" w:rsidP="00B12271">
      <w:pPr>
        <w:numPr>
          <w:ilvl w:val="0"/>
          <w:numId w:val="1"/>
        </w:numPr>
        <w:tabs>
          <w:tab w:val="clear" w:pos="720"/>
          <w:tab w:val="num" w:pos="864"/>
        </w:tabs>
        <w:ind w:left="864" w:hanging="432"/>
        <w:rPr>
          <w:rFonts w:cs="Arial"/>
        </w:rPr>
      </w:pPr>
      <w:r w:rsidRPr="006275F3">
        <w:rPr>
          <w:rFonts w:cs="Arial"/>
        </w:rPr>
        <w:t>More rigorous collection efforts will be pursued.</w:t>
      </w:r>
    </w:p>
    <w:p w14:paraId="3260FA30" w14:textId="2BD9B429" w:rsidR="006275F3" w:rsidRPr="006275F3" w:rsidRDefault="006275F3" w:rsidP="00B12271">
      <w:pPr>
        <w:numPr>
          <w:ilvl w:val="0"/>
          <w:numId w:val="1"/>
        </w:numPr>
        <w:tabs>
          <w:tab w:val="clear" w:pos="720"/>
          <w:tab w:val="num" w:pos="864"/>
        </w:tabs>
        <w:ind w:left="864" w:hanging="432"/>
        <w:rPr>
          <w:rFonts w:cs="Arial"/>
        </w:rPr>
      </w:pPr>
      <w:r w:rsidRPr="006275F3">
        <w:rPr>
          <w:rFonts w:cs="Arial"/>
        </w:rPr>
        <w:t>It is unlikely that the benefits to be gained from continued pursuit of the account will meet</w:t>
      </w:r>
      <w:r>
        <w:rPr>
          <w:rFonts w:cs="Arial"/>
        </w:rPr>
        <w:t xml:space="preserve"> </w:t>
      </w:r>
      <w:r w:rsidRPr="006275F3">
        <w:rPr>
          <w:rFonts w:cs="Arial"/>
        </w:rPr>
        <w:t>or exceed the costs of additional collection efforts.</w:t>
      </w:r>
    </w:p>
    <w:p w14:paraId="4D6AC29A" w14:textId="77777777" w:rsidR="006275F3" w:rsidRDefault="006275F3" w:rsidP="006275F3">
      <w:pPr>
        <w:autoSpaceDE w:val="0"/>
        <w:autoSpaceDN w:val="0"/>
        <w:adjustRightInd w:val="0"/>
        <w:ind w:left="360"/>
        <w:rPr>
          <w:rFonts w:cs="Calibri"/>
        </w:rPr>
      </w:pPr>
    </w:p>
    <w:p w14:paraId="13B86C82" w14:textId="77777777" w:rsidR="006275F3" w:rsidRDefault="006275F3" w:rsidP="006275F3">
      <w:pPr>
        <w:autoSpaceDE w:val="0"/>
        <w:autoSpaceDN w:val="0"/>
        <w:adjustRightInd w:val="0"/>
        <w:rPr>
          <w:rFonts w:cs="Calibri"/>
        </w:rPr>
      </w:pPr>
      <w:r>
        <w:rPr>
          <w:rFonts w:cs="Calibri"/>
        </w:rPr>
        <w:t>In all cases, when an account becomes 60 days past due, additional credit should not be given until the account is returned to current status.</w:t>
      </w:r>
    </w:p>
    <w:p w14:paraId="2527738C" w14:textId="77777777" w:rsidR="006275F3" w:rsidRDefault="006275F3" w:rsidP="006275F3">
      <w:pPr>
        <w:autoSpaceDE w:val="0"/>
        <w:autoSpaceDN w:val="0"/>
        <w:adjustRightInd w:val="0"/>
        <w:rPr>
          <w:rFonts w:cs="Calibri"/>
        </w:rPr>
      </w:pPr>
    </w:p>
    <w:p w14:paraId="104F074E" w14:textId="59E15A0A" w:rsidR="006275F3" w:rsidRPr="006275F3" w:rsidRDefault="006275F3" w:rsidP="006275F3">
      <w:pPr>
        <w:autoSpaceDE w:val="0"/>
        <w:autoSpaceDN w:val="0"/>
        <w:adjustRightInd w:val="0"/>
        <w:rPr>
          <w:rFonts w:cs="Calibri"/>
          <w:b/>
          <w:u w:val="single"/>
        </w:rPr>
      </w:pPr>
      <w:r w:rsidRPr="006275F3">
        <w:rPr>
          <w:rFonts w:cs="Calibri"/>
          <w:b/>
          <w:u w:val="single"/>
        </w:rPr>
        <w:t>Inquiries from Customers</w:t>
      </w:r>
    </w:p>
    <w:p w14:paraId="42D7E91E" w14:textId="77777777" w:rsidR="006275F3" w:rsidRDefault="006275F3" w:rsidP="006275F3">
      <w:pPr>
        <w:autoSpaceDE w:val="0"/>
        <w:autoSpaceDN w:val="0"/>
        <w:adjustRightInd w:val="0"/>
        <w:rPr>
          <w:rFonts w:cs="Calibri"/>
        </w:rPr>
      </w:pPr>
      <w:r>
        <w:rPr>
          <w:rFonts w:cs="Calibri"/>
        </w:rPr>
        <w:t>It is the responsibility of the originating department to provide all information related to amounts charged to its customers.</w:t>
      </w:r>
    </w:p>
    <w:p w14:paraId="7016FD0F" w14:textId="77777777" w:rsidR="006275F3" w:rsidRDefault="006275F3" w:rsidP="006275F3">
      <w:pPr>
        <w:autoSpaceDE w:val="0"/>
        <w:autoSpaceDN w:val="0"/>
        <w:adjustRightInd w:val="0"/>
        <w:rPr>
          <w:rFonts w:cs="Calibri"/>
        </w:rPr>
      </w:pPr>
    </w:p>
    <w:p w14:paraId="3CF72E7F" w14:textId="77777777" w:rsidR="006275F3" w:rsidRPr="00E47B85" w:rsidRDefault="006275F3" w:rsidP="006275F3">
      <w:pPr>
        <w:autoSpaceDE w:val="0"/>
        <w:autoSpaceDN w:val="0"/>
        <w:adjustRightInd w:val="0"/>
        <w:rPr>
          <w:rFonts w:cs="Calibri"/>
        </w:rPr>
      </w:pPr>
      <w:r w:rsidRPr="00E47B85">
        <w:rPr>
          <w:rFonts w:cs="Calibri"/>
        </w:rPr>
        <w:t>The originating department/unit will work with the customer and management to resolve all customer disputes and arrive at a satisfactory agreement on outstanding monies owed.</w:t>
      </w:r>
    </w:p>
    <w:p w14:paraId="16DE2331" w14:textId="77777777" w:rsidR="006275F3" w:rsidRDefault="006275F3" w:rsidP="006275F3">
      <w:pPr>
        <w:autoSpaceDE w:val="0"/>
        <w:autoSpaceDN w:val="0"/>
        <w:adjustRightInd w:val="0"/>
        <w:rPr>
          <w:rFonts w:cs="Calibri"/>
          <w:u w:val="single"/>
        </w:rPr>
      </w:pPr>
    </w:p>
    <w:p w14:paraId="6C3DFEC0" w14:textId="77777777" w:rsidR="009E5DFF" w:rsidRDefault="009E5DFF" w:rsidP="006275F3">
      <w:pPr>
        <w:autoSpaceDE w:val="0"/>
        <w:autoSpaceDN w:val="0"/>
        <w:adjustRightInd w:val="0"/>
        <w:rPr>
          <w:rFonts w:cs="Calibri"/>
          <w:b/>
          <w:u w:val="single"/>
        </w:rPr>
      </w:pPr>
    </w:p>
    <w:p w14:paraId="3A8536A2" w14:textId="77777777" w:rsidR="00120BCF" w:rsidRDefault="00120BCF" w:rsidP="006275F3">
      <w:pPr>
        <w:autoSpaceDE w:val="0"/>
        <w:autoSpaceDN w:val="0"/>
        <w:adjustRightInd w:val="0"/>
        <w:rPr>
          <w:rFonts w:cs="Calibri"/>
          <w:b/>
          <w:u w:val="single"/>
        </w:rPr>
      </w:pPr>
    </w:p>
    <w:p w14:paraId="63EF5891" w14:textId="348A5900" w:rsidR="006275F3" w:rsidRPr="006275F3" w:rsidRDefault="006275F3" w:rsidP="006275F3">
      <w:pPr>
        <w:autoSpaceDE w:val="0"/>
        <w:autoSpaceDN w:val="0"/>
        <w:adjustRightInd w:val="0"/>
        <w:rPr>
          <w:rFonts w:cs="Calibri"/>
          <w:b/>
          <w:u w:val="single"/>
        </w:rPr>
      </w:pPr>
      <w:r w:rsidRPr="006275F3">
        <w:rPr>
          <w:rFonts w:cs="Calibri"/>
          <w:b/>
          <w:u w:val="single"/>
        </w:rPr>
        <w:lastRenderedPageBreak/>
        <w:t>Recording of Receivables</w:t>
      </w:r>
    </w:p>
    <w:p w14:paraId="70259F05" w14:textId="539379D6" w:rsidR="006275F3" w:rsidRDefault="006275F3" w:rsidP="006275F3">
      <w:pPr>
        <w:autoSpaceDE w:val="0"/>
        <w:autoSpaceDN w:val="0"/>
        <w:adjustRightInd w:val="0"/>
        <w:rPr>
          <w:rFonts w:cs="Calibri"/>
        </w:rPr>
      </w:pPr>
      <w:r>
        <w:rPr>
          <w:rFonts w:cs="Calibri"/>
        </w:rPr>
        <w:t xml:space="preserve">The District will maintain an accurate record of receivable transactions. The accounts receivable ledger is to be maintained for each account showing all charges and payments. A monthly reconciliation is to be completed between the receivable records for the customers and the control ledger to ensure accuracy. </w:t>
      </w:r>
    </w:p>
    <w:p w14:paraId="6E5275AE" w14:textId="77777777" w:rsidR="006275F3" w:rsidRDefault="006275F3" w:rsidP="006275F3">
      <w:pPr>
        <w:autoSpaceDE w:val="0"/>
        <w:autoSpaceDN w:val="0"/>
        <w:adjustRightInd w:val="0"/>
        <w:rPr>
          <w:rFonts w:cs="Calibri"/>
        </w:rPr>
      </w:pPr>
    </w:p>
    <w:p w14:paraId="6C797F95" w14:textId="2E222104" w:rsidR="006275F3" w:rsidRPr="00AE457A" w:rsidRDefault="006275F3" w:rsidP="006275F3">
      <w:pPr>
        <w:autoSpaceDE w:val="0"/>
        <w:autoSpaceDN w:val="0"/>
        <w:adjustRightInd w:val="0"/>
        <w:rPr>
          <w:rFonts w:cs="Calibri"/>
          <w:b/>
        </w:rPr>
      </w:pPr>
      <w:r w:rsidRPr="00AE457A">
        <w:rPr>
          <w:rFonts w:cs="Calibri"/>
          <w:b/>
        </w:rPr>
        <w:t>Aging of Receivables</w:t>
      </w:r>
      <w:r w:rsidR="00AE457A">
        <w:rPr>
          <w:rFonts w:cs="Calibri"/>
          <w:b/>
        </w:rPr>
        <w:t>:</w:t>
      </w:r>
    </w:p>
    <w:p w14:paraId="0C205C36" w14:textId="77777777" w:rsidR="006275F3" w:rsidRDefault="006275F3" w:rsidP="006275F3">
      <w:pPr>
        <w:autoSpaceDE w:val="0"/>
        <w:autoSpaceDN w:val="0"/>
        <w:adjustRightInd w:val="0"/>
        <w:rPr>
          <w:rFonts w:cs="Calibri"/>
          <w:u w:val="single"/>
        </w:rPr>
      </w:pPr>
    </w:p>
    <w:tbl>
      <w:tblPr>
        <w:tblW w:w="0" w:type="auto"/>
        <w:tblLook w:val="04A0" w:firstRow="1" w:lastRow="0" w:firstColumn="1" w:lastColumn="0" w:noHBand="0" w:noVBand="1"/>
      </w:tblPr>
      <w:tblGrid>
        <w:gridCol w:w="2169"/>
        <w:gridCol w:w="2170"/>
        <w:gridCol w:w="2197"/>
        <w:gridCol w:w="2190"/>
      </w:tblGrid>
      <w:tr w:rsidR="006275F3" w:rsidRPr="006275F3" w14:paraId="45D915EF" w14:textId="77777777" w:rsidTr="006275F3">
        <w:tc>
          <w:tcPr>
            <w:tcW w:w="2344" w:type="dxa"/>
            <w:tcBorders>
              <w:top w:val="single" w:sz="4" w:space="0" w:color="auto"/>
              <w:bottom w:val="single" w:sz="4" w:space="0" w:color="auto"/>
            </w:tcBorders>
          </w:tcPr>
          <w:p w14:paraId="507E3871" w14:textId="77777777" w:rsidR="006275F3" w:rsidRPr="006275F3" w:rsidRDefault="006275F3" w:rsidP="006275F3">
            <w:pPr>
              <w:autoSpaceDE w:val="0"/>
              <w:autoSpaceDN w:val="0"/>
              <w:adjustRightInd w:val="0"/>
              <w:rPr>
                <w:rFonts w:cs="Calibri-Bold"/>
                <w:b/>
                <w:bCs/>
                <w:i/>
              </w:rPr>
            </w:pPr>
            <w:r w:rsidRPr="006275F3">
              <w:rPr>
                <w:rFonts w:cs="Calibri"/>
                <w:b/>
                <w:i/>
              </w:rPr>
              <w:t>Current</w:t>
            </w:r>
          </w:p>
        </w:tc>
        <w:tc>
          <w:tcPr>
            <w:tcW w:w="2345" w:type="dxa"/>
            <w:tcBorders>
              <w:top w:val="single" w:sz="4" w:space="0" w:color="auto"/>
              <w:bottom w:val="single" w:sz="4" w:space="0" w:color="auto"/>
            </w:tcBorders>
          </w:tcPr>
          <w:p w14:paraId="15482311" w14:textId="77777777" w:rsidR="006275F3" w:rsidRPr="006275F3" w:rsidRDefault="006275F3" w:rsidP="006275F3">
            <w:pPr>
              <w:autoSpaceDE w:val="0"/>
              <w:autoSpaceDN w:val="0"/>
              <w:adjustRightInd w:val="0"/>
              <w:rPr>
                <w:rFonts w:cs="Calibri-Bold"/>
                <w:b/>
                <w:bCs/>
                <w:i/>
              </w:rPr>
            </w:pPr>
            <w:r w:rsidRPr="006275F3">
              <w:rPr>
                <w:rFonts w:cs="Calibri"/>
                <w:b/>
                <w:i/>
              </w:rPr>
              <w:t>Past Due</w:t>
            </w:r>
          </w:p>
        </w:tc>
        <w:tc>
          <w:tcPr>
            <w:tcW w:w="2344" w:type="dxa"/>
            <w:tcBorders>
              <w:top w:val="single" w:sz="4" w:space="0" w:color="auto"/>
              <w:bottom w:val="single" w:sz="4" w:space="0" w:color="auto"/>
            </w:tcBorders>
          </w:tcPr>
          <w:p w14:paraId="0B75F8C1" w14:textId="77777777" w:rsidR="006275F3" w:rsidRPr="006275F3" w:rsidRDefault="006275F3" w:rsidP="006275F3">
            <w:pPr>
              <w:autoSpaceDE w:val="0"/>
              <w:autoSpaceDN w:val="0"/>
              <w:adjustRightInd w:val="0"/>
              <w:rPr>
                <w:rFonts w:cs="Calibri-Bold"/>
                <w:b/>
                <w:bCs/>
                <w:i/>
              </w:rPr>
            </w:pPr>
            <w:r w:rsidRPr="006275F3">
              <w:rPr>
                <w:rFonts w:cs="Calibri"/>
                <w:b/>
                <w:i/>
              </w:rPr>
              <w:t xml:space="preserve">Delinquent </w:t>
            </w:r>
          </w:p>
        </w:tc>
        <w:tc>
          <w:tcPr>
            <w:tcW w:w="2345" w:type="dxa"/>
            <w:tcBorders>
              <w:top w:val="single" w:sz="4" w:space="0" w:color="auto"/>
              <w:bottom w:val="single" w:sz="4" w:space="0" w:color="auto"/>
            </w:tcBorders>
          </w:tcPr>
          <w:p w14:paraId="47D4B2B8" w14:textId="77777777" w:rsidR="006275F3" w:rsidRPr="006275F3" w:rsidRDefault="006275F3" w:rsidP="006275F3">
            <w:pPr>
              <w:autoSpaceDE w:val="0"/>
              <w:autoSpaceDN w:val="0"/>
              <w:adjustRightInd w:val="0"/>
              <w:rPr>
                <w:rFonts w:cs="Calibri-Bold"/>
                <w:b/>
                <w:bCs/>
                <w:i/>
              </w:rPr>
            </w:pPr>
            <w:r w:rsidRPr="006275F3">
              <w:rPr>
                <w:rFonts w:cs="Calibri"/>
                <w:b/>
                <w:i/>
              </w:rPr>
              <w:t>Non‐Collectible</w:t>
            </w:r>
          </w:p>
        </w:tc>
      </w:tr>
      <w:tr w:rsidR="006275F3" w:rsidRPr="004F16DD" w14:paraId="1EE5ABB0" w14:textId="77777777" w:rsidTr="006275F3">
        <w:tc>
          <w:tcPr>
            <w:tcW w:w="2344" w:type="dxa"/>
            <w:tcBorders>
              <w:top w:val="single" w:sz="4" w:space="0" w:color="auto"/>
              <w:bottom w:val="single" w:sz="4" w:space="0" w:color="auto"/>
            </w:tcBorders>
          </w:tcPr>
          <w:p w14:paraId="7BD76C5E" w14:textId="1C2C038E" w:rsidR="006275F3" w:rsidRPr="00AE457A" w:rsidRDefault="00AE457A" w:rsidP="006275F3">
            <w:pPr>
              <w:autoSpaceDE w:val="0"/>
              <w:autoSpaceDN w:val="0"/>
              <w:adjustRightInd w:val="0"/>
              <w:rPr>
                <w:rFonts w:cs="Calibri"/>
              </w:rPr>
            </w:pPr>
            <w:r>
              <w:rPr>
                <w:rFonts w:cs="Calibri"/>
              </w:rPr>
              <w:t xml:space="preserve">Accounts are due within </w:t>
            </w:r>
            <w:r w:rsidR="006275F3" w:rsidRPr="004F16DD">
              <w:rPr>
                <w:rFonts w:cs="Calibri"/>
              </w:rPr>
              <w:t>30 days of billing.</w:t>
            </w:r>
          </w:p>
        </w:tc>
        <w:tc>
          <w:tcPr>
            <w:tcW w:w="2345" w:type="dxa"/>
            <w:tcBorders>
              <w:top w:val="single" w:sz="4" w:space="0" w:color="auto"/>
              <w:bottom w:val="single" w:sz="4" w:space="0" w:color="auto"/>
            </w:tcBorders>
          </w:tcPr>
          <w:p w14:paraId="51C7D307" w14:textId="5ABC8980" w:rsidR="006275F3" w:rsidRPr="004F16DD" w:rsidRDefault="006275F3" w:rsidP="006275F3">
            <w:pPr>
              <w:autoSpaceDE w:val="0"/>
              <w:autoSpaceDN w:val="0"/>
              <w:adjustRightInd w:val="0"/>
              <w:rPr>
                <w:rFonts w:cs="Calibri"/>
              </w:rPr>
            </w:pPr>
            <w:r w:rsidRPr="004F16DD">
              <w:rPr>
                <w:rFonts w:cs="Calibri"/>
              </w:rPr>
              <w:t>Accounts are 30 days past</w:t>
            </w:r>
            <w:r w:rsidR="00AE457A">
              <w:rPr>
                <w:rFonts w:cs="Calibri"/>
              </w:rPr>
              <w:t xml:space="preserve"> </w:t>
            </w:r>
            <w:r w:rsidRPr="004F16DD">
              <w:rPr>
                <w:rFonts w:cs="Calibri"/>
              </w:rPr>
              <w:t>due date</w:t>
            </w:r>
          </w:p>
          <w:p w14:paraId="79F79BB1" w14:textId="77777777" w:rsidR="006275F3" w:rsidRPr="004F16DD" w:rsidRDefault="006275F3" w:rsidP="006275F3">
            <w:pPr>
              <w:autoSpaceDE w:val="0"/>
              <w:autoSpaceDN w:val="0"/>
              <w:adjustRightInd w:val="0"/>
              <w:rPr>
                <w:rFonts w:ascii="Calibri-Bold" w:hAnsi="Calibri-Bold" w:cs="Calibri-Bold"/>
                <w:b/>
                <w:bCs/>
              </w:rPr>
            </w:pPr>
          </w:p>
        </w:tc>
        <w:tc>
          <w:tcPr>
            <w:tcW w:w="2344" w:type="dxa"/>
            <w:tcBorders>
              <w:top w:val="single" w:sz="4" w:space="0" w:color="auto"/>
              <w:bottom w:val="single" w:sz="4" w:space="0" w:color="auto"/>
            </w:tcBorders>
          </w:tcPr>
          <w:p w14:paraId="093AEA04" w14:textId="60D3A957" w:rsidR="006275F3" w:rsidRPr="004F16DD" w:rsidRDefault="00AE457A" w:rsidP="006275F3">
            <w:pPr>
              <w:autoSpaceDE w:val="0"/>
              <w:autoSpaceDN w:val="0"/>
              <w:adjustRightInd w:val="0"/>
              <w:rPr>
                <w:rFonts w:cs="Calibri"/>
              </w:rPr>
            </w:pPr>
            <w:r>
              <w:rPr>
                <w:rFonts w:cs="Calibri"/>
              </w:rPr>
              <w:t xml:space="preserve">Accounts are 60 days past </w:t>
            </w:r>
            <w:r w:rsidR="006275F3" w:rsidRPr="004F16DD">
              <w:rPr>
                <w:rFonts w:cs="Calibri"/>
              </w:rPr>
              <w:t>due date</w:t>
            </w:r>
          </w:p>
          <w:p w14:paraId="3430451D" w14:textId="77777777" w:rsidR="006275F3" w:rsidRPr="004F16DD" w:rsidRDefault="006275F3" w:rsidP="006275F3">
            <w:pPr>
              <w:autoSpaceDE w:val="0"/>
              <w:autoSpaceDN w:val="0"/>
              <w:adjustRightInd w:val="0"/>
              <w:rPr>
                <w:rFonts w:ascii="Calibri-Bold" w:hAnsi="Calibri-Bold" w:cs="Calibri-Bold"/>
                <w:b/>
                <w:bCs/>
              </w:rPr>
            </w:pPr>
          </w:p>
        </w:tc>
        <w:tc>
          <w:tcPr>
            <w:tcW w:w="2345" w:type="dxa"/>
            <w:tcBorders>
              <w:top w:val="single" w:sz="4" w:space="0" w:color="auto"/>
              <w:bottom w:val="single" w:sz="4" w:space="0" w:color="auto"/>
            </w:tcBorders>
          </w:tcPr>
          <w:p w14:paraId="15920C11" w14:textId="2E09399F" w:rsidR="006275F3" w:rsidRPr="004F16DD" w:rsidRDefault="006275F3" w:rsidP="006275F3">
            <w:pPr>
              <w:autoSpaceDE w:val="0"/>
              <w:autoSpaceDN w:val="0"/>
              <w:adjustRightInd w:val="0"/>
              <w:rPr>
                <w:rFonts w:cs="Calibri"/>
              </w:rPr>
            </w:pPr>
            <w:r w:rsidRPr="004F16DD">
              <w:rPr>
                <w:rFonts w:cs="Calibri"/>
              </w:rPr>
              <w:t>Amount unpaid after all</w:t>
            </w:r>
            <w:r w:rsidR="00AE457A">
              <w:rPr>
                <w:rFonts w:cs="Calibri"/>
              </w:rPr>
              <w:t xml:space="preserve"> </w:t>
            </w:r>
            <w:r w:rsidRPr="004F16DD">
              <w:rPr>
                <w:rFonts w:cs="Calibri"/>
              </w:rPr>
              <w:t>prescribed collection efforts.</w:t>
            </w:r>
          </w:p>
        </w:tc>
      </w:tr>
    </w:tbl>
    <w:p w14:paraId="6BF84BA9" w14:textId="77777777" w:rsidR="006275F3" w:rsidRDefault="006275F3" w:rsidP="006275F3">
      <w:pPr>
        <w:autoSpaceDE w:val="0"/>
        <w:autoSpaceDN w:val="0"/>
        <w:adjustRightInd w:val="0"/>
        <w:rPr>
          <w:rFonts w:cs="Calibri"/>
          <w:u w:val="single"/>
        </w:rPr>
      </w:pPr>
    </w:p>
    <w:p w14:paraId="363F7BE0" w14:textId="4094F906" w:rsidR="006275F3" w:rsidRPr="00AE457A" w:rsidRDefault="006275F3" w:rsidP="006275F3">
      <w:pPr>
        <w:autoSpaceDE w:val="0"/>
        <w:autoSpaceDN w:val="0"/>
        <w:adjustRightInd w:val="0"/>
        <w:rPr>
          <w:rFonts w:cs="Calibri"/>
          <w:b/>
        </w:rPr>
      </w:pPr>
      <w:r w:rsidRPr="00AE457A">
        <w:rPr>
          <w:rFonts w:cs="Calibri"/>
          <w:b/>
        </w:rPr>
        <w:t>Write‐Off of Accounts Receivable</w:t>
      </w:r>
      <w:r w:rsidR="00AE457A">
        <w:rPr>
          <w:rFonts w:cs="Calibri"/>
          <w:b/>
        </w:rPr>
        <w:t xml:space="preserve">: </w:t>
      </w:r>
      <w:r>
        <w:rPr>
          <w:rFonts w:cs="Calibri"/>
        </w:rPr>
        <w:t>Receivables will be written off only after fully documenting that:</w:t>
      </w:r>
    </w:p>
    <w:p w14:paraId="171EDCD0" w14:textId="77777777" w:rsidR="006275F3" w:rsidRPr="00AE457A" w:rsidRDefault="006275F3" w:rsidP="00B12271">
      <w:pPr>
        <w:numPr>
          <w:ilvl w:val="0"/>
          <w:numId w:val="1"/>
        </w:numPr>
        <w:tabs>
          <w:tab w:val="clear" w:pos="720"/>
          <w:tab w:val="num" w:pos="864"/>
        </w:tabs>
        <w:ind w:left="864" w:hanging="432"/>
        <w:rPr>
          <w:rFonts w:cs="Arial"/>
        </w:rPr>
      </w:pPr>
      <w:r w:rsidRPr="00AE457A">
        <w:rPr>
          <w:rFonts w:cs="Arial"/>
        </w:rPr>
        <w:t>Rigorous collection efforts were pursued;</w:t>
      </w:r>
    </w:p>
    <w:p w14:paraId="1609E005" w14:textId="77777777" w:rsidR="006275F3" w:rsidRPr="00AE457A" w:rsidRDefault="006275F3" w:rsidP="00B12271">
      <w:pPr>
        <w:numPr>
          <w:ilvl w:val="0"/>
          <w:numId w:val="1"/>
        </w:numPr>
        <w:tabs>
          <w:tab w:val="clear" w:pos="720"/>
          <w:tab w:val="num" w:pos="864"/>
        </w:tabs>
        <w:ind w:left="864" w:hanging="432"/>
        <w:rPr>
          <w:rFonts w:cs="Arial"/>
        </w:rPr>
      </w:pPr>
      <w:r w:rsidRPr="00AE457A">
        <w:rPr>
          <w:rFonts w:cs="Arial"/>
        </w:rPr>
        <w:t>All activities were consistent with established policies and procedures; and</w:t>
      </w:r>
    </w:p>
    <w:p w14:paraId="29E52B1D" w14:textId="6AA22182" w:rsidR="006275F3" w:rsidRPr="009506C8" w:rsidRDefault="006275F3" w:rsidP="00B12271">
      <w:pPr>
        <w:numPr>
          <w:ilvl w:val="0"/>
          <w:numId w:val="1"/>
        </w:numPr>
        <w:tabs>
          <w:tab w:val="clear" w:pos="720"/>
          <w:tab w:val="num" w:pos="864"/>
        </w:tabs>
        <w:ind w:left="864" w:hanging="432"/>
        <w:rPr>
          <w:rFonts w:cs="Arial"/>
        </w:rPr>
      </w:pPr>
      <w:r w:rsidRPr="00AE457A">
        <w:rPr>
          <w:rFonts w:cs="Arial"/>
        </w:rPr>
        <w:t>It is unlikely that the benefits to be gained from continued pursuit of the account will</w:t>
      </w:r>
      <w:r w:rsidR="009506C8">
        <w:rPr>
          <w:rFonts w:cs="Arial"/>
        </w:rPr>
        <w:t xml:space="preserve"> </w:t>
      </w:r>
      <w:r w:rsidRPr="009506C8">
        <w:rPr>
          <w:rFonts w:cs="Arial"/>
        </w:rPr>
        <w:t>meet or exceed the costs of additional collection efforts.</w:t>
      </w:r>
    </w:p>
    <w:p w14:paraId="57B3BB92" w14:textId="77777777" w:rsidR="006275F3" w:rsidRDefault="006275F3" w:rsidP="006275F3">
      <w:pPr>
        <w:autoSpaceDE w:val="0"/>
        <w:autoSpaceDN w:val="0"/>
        <w:adjustRightInd w:val="0"/>
        <w:ind w:left="360"/>
        <w:rPr>
          <w:rFonts w:cs="Calibri"/>
        </w:rPr>
      </w:pPr>
    </w:p>
    <w:p w14:paraId="252FA72F" w14:textId="5B952C23" w:rsidR="006275F3" w:rsidRPr="00E47B85" w:rsidRDefault="006275F3" w:rsidP="006275F3">
      <w:pPr>
        <w:autoSpaceDE w:val="0"/>
        <w:autoSpaceDN w:val="0"/>
        <w:adjustRightInd w:val="0"/>
        <w:rPr>
          <w:rFonts w:cs="Calibri"/>
        </w:rPr>
      </w:pPr>
      <w:r w:rsidRPr="00E47B85">
        <w:rPr>
          <w:rFonts w:cs="Calibri"/>
        </w:rPr>
        <w:t xml:space="preserve">If a receivable proves to be non‐collectible based on collection efforts described in this policy, a recommendation will be made that the account be written off. Authorization for all write‐offs will be in writing and supported by documentation evidencing the attempts made to recover the debt. The </w:t>
      </w:r>
      <w:r w:rsidR="004A56F7">
        <w:rPr>
          <w:rFonts w:cs="Calibri"/>
        </w:rPr>
        <w:t>District Manager</w:t>
      </w:r>
      <w:r w:rsidRPr="00E47B85">
        <w:rPr>
          <w:rFonts w:cs="Calibri"/>
        </w:rPr>
        <w:t xml:space="preserve"> will authorize all write‐offs of receivables.</w:t>
      </w:r>
    </w:p>
    <w:p w14:paraId="2E9CC556" w14:textId="77777777" w:rsidR="006275F3" w:rsidRDefault="006275F3" w:rsidP="00D7498B">
      <w:pPr>
        <w:tabs>
          <w:tab w:val="left" w:pos="720"/>
          <w:tab w:val="left" w:pos="1440"/>
          <w:tab w:val="right" w:leader="dot" w:pos="9072"/>
        </w:tabs>
      </w:pPr>
    </w:p>
    <w:p w14:paraId="671E2BEA" w14:textId="77777777" w:rsidR="000E2524" w:rsidRDefault="000E2524" w:rsidP="00D7498B">
      <w:pPr>
        <w:tabs>
          <w:tab w:val="left" w:pos="720"/>
          <w:tab w:val="left" w:pos="1440"/>
          <w:tab w:val="right" w:leader="dot" w:pos="9072"/>
        </w:tabs>
        <w:sectPr w:rsidR="000E2524" w:rsidSect="00637200">
          <w:headerReference w:type="default" r:id="rId16"/>
          <w:footerReference w:type="default" r:id="rId17"/>
          <w:pgSz w:w="12240" w:h="15840"/>
          <w:pgMar w:top="1987" w:right="1440" w:bottom="1728" w:left="274" w:header="720" w:footer="864" w:gutter="1800"/>
          <w:pgNumType w:start="181"/>
          <w:cols w:space="720"/>
          <w:docGrid w:linePitch="360"/>
        </w:sectPr>
      </w:pPr>
    </w:p>
    <w:p w14:paraId="776AC0BE" w14:textId="65FFD663" w:rsidR="001E4C83" w:rsidRPr="004A3A06" w:rsidRDefault="00F34C57" w:rsidP="001E4C8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778048" behindDoc="0" locked="0" layoutInCell="1" allowOverlap="1" wp14:anchorId="6AFB0AAE" wp14:editId="03BD4B3B">
            <wp:simplePos x="0" y="0"/>
            <wp:positionH relativeFrom="margin">
              <wp:posOffset>1997710</wp:posOffset>
            </wp:positionH>
            <wp:positionV relativeFrom="paragraph">
              <wp:posOffset>71755</wp:posOffset>
            </wp:positionV>
            <wp:extent cx="1685925" cy="348615"/>
            <wp:effectExtent l="0" t="0" r="9525"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8592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83" w:rsidRPr="004C7CBA">
        <w:rPr>
          <w:i w:val="0"/>
          <w:szCs w:val="32"/>
        </w:rPr>
        <w:t xml:space="preserve"> </w:t>
      </w:r>
      <w:r w:rsidR="001E4C83">
        <w:rPr>
          <w:i w:val="0"/>
          <w:sz w:val="32"/>
          <w:szCs w:val="32"/>
        </w:rPr>
        <w:t>Chapter 6-3</w:t>
      </w:r>
      <w:r w:rsidR="001E4C83" w:rsidRPr="004C7CBA">
        <w:rPr>
          <w:i w:val="0"/>
          <w:sz w:val="32"/>
          <w:szCs w:val="32"/>
        </w:rPr>
        <w:t>00:</w:t>
      </w:r>
      <w:r w:rsidR="001E4C83">
        <w:rPr>
          <w:i w:val="0"/>
          <w:sz w:val="32"/>
          <w:szCs w:val="32"/>
        </w:rPr>
        <w:t xml:space="preserve"> </w:t>
      </w:r>
      <w:r w:rsidR="003B5439">
        <w:rPr>
          <w:i w:val="0"/>
          <w:sz w:val="32"/>
          <w:szCs w:val="32"/>
        </w:rPr>
        <w:t>Recreation Software</w:t>
      </w:r>
      <w:r w:rsidR="00AA23CC">
        <w:rPr>
          <w:i w:val="0"/>
          <w:sz w:val="32"/>
          <w:szCs w:val="32"/>
        </w:rPr>
        <w:t xml:space="preserve"> Balance </w:t>
      </w:r>
    </w:p>
    <w:p w14:paraId="55711DBA" w14:textId="77777777" w:rsidR="001E4C83" w:rsidRPr="009A2025" w:rsidRDefault="001E4C83" w:rsidP="001E4C83">
      <w:pPr>
        <w:rPr>
          <w:rFonts w:cs="Arial"/>
          <w:b/>
          <w:smallCaps/>
        </w:rPr>
      </w:pPr>
    </w:p>
    <w:p w14:paraId="2CD70391" w14:textId="77777777" w:rsidR="000503EE" w:rsidRDefault="000503EE" w:rsidP="0033145A">
      <w:pPr>
        <w:pStyle w:val="BodyText"/>
        <w:rPr>
          <w:rFonts w:ascii="Calibri" w:hAnsi="Calibri" w:cs="Arial"/>
        </w:rPr>
      </w:pPr>
    </w:p>
    <w:p w14:paraId="2581F781" w14:textId="08E8CE69" w:rsidR="0033145A" w:rsidRDefault="003B5439" w:rsidP="0033145A">
      <w:pPr>
        <w:pStyle w:val="BodyText"/>
        <w:rPr>
          <w:rFonts w:ascii="Calibri" w:hAnsi="Calibri" w:cs="Arial"/>
        </w:rPr>
      </w:pPr>
      <w:r>
        <w:rPr>
          <w:rFonts w:ascii="Calibri" w:hAnsi="Calibri" w:cs="Arial"/>
        </w:rPr>
        <w:t>Recreation Software</w:t>
      </w:r>
      <w:r w:rsidR="0033145A">
        <w:rPr>
          <w:rFonts w:ascii="Calibri" w:hAnsi="Calibri" w:cs="Arial"/>
        </w:rPr>
        <w:t xml:space="preserve"> balances can occur due to balances owed, input errors, inappropriate processing of transfers, participant cancellations or class cancellations.</w:t>
      </w:r>
      <w:r w:rsidR="00351DE1">
        <w:rPr>
          <w:rFonts w:ascii="Calibri" w:hAnsi="Calibri" w:cs="Arial"/>
        </w:rPr>
        <w:t xml:space="preserve"> </w:t>
      </w:r>
      <w:r w:rsidR="0033145A">
        <w:rPr>
          <w:rFonts w:ascii="Calibri" w:hAnsi="Calibri" w:cs="Arial"/>
        </w:rPr>
        <w:t xml:space="preserve">The purpose of this policy is to ensure that </w:t>
      </w:r>
      <w:r>
        <w:rPr>
          <w:rFonts w:ascii="Calibri" w:hAnsi="Calibri" w:cs="Arial"/>
        </w:rPr>
        <w:t>Recreation Software</w:t>
      </w:r>
      <w:r w:rsidR="0033145A">
        <w:rPr>
          <w:rFonts w:ascii="Calibri" w:hAnsi="Calibri" w:cs="Arial"/>
        </w:rPr>
        <w:t xml:space="preserve"> balances are resolved.</w:t>
      </w:r>
      <w:r w:rsidR="00351DE1">
        <w:rPr>
          <w:rFonts w:ascii="Calibri" w:hAnsi="Calibri" w:cs="Arial"/>
        </w:rPr>
        <w:t xml:space="preserve"> </w:t>
      </w:r>
    </w:p>
    <w:p w14:paraId="0600D76C" w14:textId="77777777" w:rsidR="0033145A" w:rsidRDefault="0033145A" w:rsidP="0033145A">
      <w:pPr>
        <w:pStyle w:val="BodyText"/>
        <w:rPr>
          <w:rFonts w:ascii="Calibri" w:hAnsi="Calibri" w:cs="Arial"/>
        </w:rPr>
      </w:pPr>
    </w:p>
    <w:p w14:paraId="69550F9E" w14:textId="77777777" w:rsidR="0033145A" w:rsidRPr="002913CE" w:rsidRDefault="0033145A" w:rsidP="0033145A">
      <w:pPr>
        <w:rPr>
          <w:b/>
          <w:u w:val="single"/>
        </w:rPr>
      </w:pPr>
      <w:r w:rsidRPr="002913CE">
        <w:rPr>
          <w:b/>
          <w:u w:val="single"/>
        </w:rPr>
        <w:t xml:space="preserve">Activity Registrations </w:t>
      </w:r>
    </w:p>
    <w:p w14:paraId="7F4501E0" w14:textId="3D42FCE6" w:rsidR="0033145A" w:rsidRPr="00C21D33" w:rsidRDefault="0033145A" w:rsidP="0033145A">
      <w:r>
        <w:t xml:space="preserve">In an effort to minimize </w:t>
      </w:r>
      <w:r w:rsidR="003B5439">
        <w:t>Recreation Software</w:t>
      </w:r>
      <w:r>
        <w:t xml:space="preserve"> balances, the following procedures must be followed.</w:t>
      </w:r>
      <w:r w:rsidR="00351DE1">
        <w:t xml:space="preserve"> </w:t>
      </w:r>
      <w:r>
        <w:t>A</w:t>
      </w:r>
      <w:r w:rsidRPr="00C21D33">
        <w:t xml:space="preserve">ll customers registering at </w:t>
      </w:r>
      <w:r w:rsidR="000B283B">
        <w:t>TVRPD</w:t>
      </w:r>
      <w:r>
        <w:t xml:space="preserve"> facilities:</w:t>
      </w:r>
    </w:p>
    <w:p w14:paraId="1565FAA5" w14:textId="77777777" w:rsidR="0033145A" w:rsidRPr="00C21D33" w:rsidRDefault="0033145A" w:rsidP="0033145A">
      <w:pPr>
        <w:numPr>
          <w:ilvl w:val="0"/>
          <w:numId w:val="11"/>
        </w:numPr>
      </w:pPr>
      <w:r w:rsidRPr="00C21D33">
        <w:t xml:space="preserve">Must pay </w:t>
      </w:r>
      <w:r>
        <w:t xml:space="preserve">registration fees </w:t>
      </w:r>
      <w:r w:rsidRPr="00C21D33">
        <w:t xml:space="preserve">in full at </w:t>
      </w:r>
      <w:r>
        <w:t xml:space="preserve">the </w:t>
      </w:r>
      <w:r w:rsidRPr="00C21D33">
        <w:t>time of activity registration</w:t>
      </w:r>
      <w:r>
        <w:t>.</w:t>
      </w:r>
    </w:p>
    <w:p w14:paraId="044D409F" w14:textId="77777777" w:rsidR="0033145A" w:rsidRPr="002913CE" w:rsidRDefault="0033145A" w:rsidP="0033145A">
      <w:pPr>
        <w:numPr>
          <w:ilvl w:val="0"/>
          <w:numId w:val="11"/>
        </w:numPr>
      </w:pPr>
      <w:r w:rsidRPr="00C21D33">
        <w:t>If household indicates</w:t>
      </w:r>
      <w:r>
        <w:t xml:space="preserve">, through a tickler, </w:t>
      </w:r>
      <w:r w:rsidRPr="00C21D33">
        <w:t xml:space="preserve">eligibility for scholarship, the appropriate discount should be applied and </w:t>
      </w:r>
      <w:r>
        <w:t xml:space="preserve">the </w:t>
      </w:r>
      <w:r w:rsidRPr="00C21D33">
        <w:t>discounted fee paid in full.</w:t>
      </w:r>
    </w:p>
    <w:p w14:paraId="22B4BB7A" w14:textId="15072592" w:rsidR="0033145A" w:rsidRDefault="0033145A" w:rsidP="0033145A">
      <w:pPr>
        <w:numPr>
          <w:ilvl w:val="0"/>
          <w:numId w:val="11"/>
        </w:numPr>
      </w:pPr>
      <w:r w:rsidRPr="00C21D33">
        <w:t xml:space="preserve">In the absence of a </w:t>
      </w:r>
      <w:r w:rsidR="003B5439">
        <w:t>Recreation Software</w:t>
      </w:r>
      <w:r w:rsidRPr="00C21D33">
        <w:t xml:space="preserve"> tickler, pre-existing scholarship procedures should be followed</w:t>
      </w:r>
      <w:r>
        <w:t xml:space="preserve"> in order to qualify for the scholarship discount</w:t>
      </w:r>
      <w:r w:rsidRPr="00C21D33">
        <w:t>.</w:t>
      </w:r>
    </w:p>
    <w:p w14:paraId="0A88F524" w14:textId="51ECC09D" w:rsidR="0033145A" w:rsidRPr="00C21D33" w:rsidRDefault="0033145A" w:rsidP="0033145A">
      <w:pPr>
        <w:numPr>
          <w:ilvl w:val="0"/>
          <w:numId w:val="11"/>
        </w:numPr>
      </w:pPr>
      <w:r w:rsidRPr="00C21D33">
        <w:t>Households with a previous activity balance or NSF balance cannot register for an activity until all activity balances are paid in full.</w:t>
      </w:r>
      <w:r w:rsidR="00351DE1">
        <w:t xml:space="preserve"> </w:t>
      </w:r>
      <w:r w:rsidRPr="00C21D33">
        <w:t xml:space="preserve">Customers unable to pay the full balance should be directed to call the </w:t>
      </w:r>
      <w:r w:rsidR="00AB69DE">
        <w:rPr>
          <w:rFonts w:cs="Arial"/>
        </w:rPr>
        <w:t>Administration Department</w:t>
      </w:r>
      <w:r w:rsidRPr="00C21D33">
        <w:t>.</w:t>
      </w:r>
    </w:p>
    <w:p w14:paraId="646422D0" w14:textId="77777777" w:rsidR="0033145A" w:rsidRDefault="0033145A" w:rsidP="0033145A">
      <w:pPr>
        <w:pStyle w:val="BodyText"/>
        <w:rPr>
          <w:rFonts w:ascii="Calibri" w:hAnsi="Calibri" w:cs="Arial"/>
          <w:u w:val="single"/>
        </w:rPr>
      </w:pPr>
    </w:p>
    <w:p w14:paraId="2910F8FA" w14:textId="77777777" w:rsidR="0033145A" w:rsidRDefault="0033145A" w:rsidP="0033145A">
      <w:pPr>
        <w:pStyle w:val="BodyText"/>
        <w:rPr>
          <w:rFonts w:ascii="Calibri" w:hAnsi="Calibri" w:cs="Arial"/>
        </w:rPr>
      </w:pPr>
    </w:p>
    <w:p w14:paraId="04565559" w14:textId="77777777" w:rsidR="0033145A" w:rsidRPr="004A3D82" w:rsidRDefault="0033145A" w:rsidP="0033145A">
      <w:pPr>
        <w:pStyle w:val="NormalWeb"/>
        <w:spacing w:before="0" w:beforeAutospacing="0" w:after="0" w:afterAutospacing="0"/>
        <w:rPr>
          <w:rFonts w:ascii="Calibri" w:eastAsia="Times New Roman" w:hAnsi="Calibri" w:cs="Arial"/>
          <w:szCs w:val="20"/>
          <w:u w:val="single"/>
        </w:rPr>
      </w:pPr>
    </w:p>
    <w:p w14:paraId="714DB0BF" w14:textId="77777777" w:rsidR="0033145A" w:rsidRDefault="0033145A" w:rsidP="0033145A">
      <w:pPr>
        <w:pStyle w:val="NormalWeb"/>
        <w:spacing w:before="0" w:beforeAutospacing="0" w:after="0" w:afterAutospacing="0"/>
        <w:rPr>
          <w:rFonts w:ascii="Calibri" w:eastAsia="Times New Roman" w:hAnsi="Calibri" w:cs="Arial"/>
          <w:szCs w:val="20"/>
          <w:u w:val="single"/>
        </w:rPr>
      </w:pPr>
    </w:p>
    <w:p w14:paraId="53D765D5" w14:textId="77777777" w:rsidR="0033145A" w:rsidRPr="002E321E" w:rsidRDefault="0033145A" w:rsidP="0033145A">
      <w:pPr>
        <w:pStyle w:val="NormalWeb"/>
        <w:spacing w:before="0" w:beforeAutospacing="0" w:after="0" w:afterAutospacing="0"/>
        <w:rPr>
          <w:rFonts w:ascii="Calibri" w:eastAsia="Times New Roman" w:hAnsi="Calibri" w:cs="Arial"/>
          <w:szCs w:val="20"/>
        </w:rPr>
      </w:pPr>
    </w:p>
    <w:p w14:paraId="096A850F" w14:textId="77777777" w:rsidR="0033145A" w:rsidRPr="004A3D82" w:rsidRDefault="0033145A" w:rsidP="0033145A">
      <w:pPr>
        <w:pStyle w:val="NormalWeb"/>
        <w:spacing w:before="0" w:beforeAutospacing="0" w:after="0" w:afterAutospacing="0"/>
        <w:rPr>
          <w:rFonts w:ascii="Calibri" w:eastAsia="Times New Roman" w:hAnsi="Calibri" w:cs="Arial"/>
          <w:szCs w:val="20"/>
          <w:u w:val="single"/>
        </w:rPr>
      </w:pPr>
    </w:p>
    <w:p w14:paraId="567F3A68" w14:textId="77777777" w:rsidR="0033145A" w:rsidRPr="004A3D82" w:rsidRDefault="0033145A" w:rsidP="0033145A">
      <w:pPr>
        <w:rPr>
          <w:rFonts w:cs="Arial"/>
        </w:rPr>
      </w:pPr>
    </w:p>
    <w:p w14:paraId="69F09D31" w14:textId="77777777" w:rsidR="0033145A" w:rsidRDefault="0033145A" w:rsidP="0033145A">
      <w:pPr>
        <w:tabs>
          <w:tab w:val="left" w:pos="720"/>
          <w:tab w:val="left" w:pos="1440"/>
          <w:tab w:val="right" w:leader="dot" w:pos="9072"/>
        </w:tabs>
        <w:sectPr w:rsidR="0033145A" w:rsidSect="00381FAD">
          <w:headerReference w:type="default" r:id="rId18"/>
          <w:footerReference w:type="default" r:id="rId19"/>
          <w:pgSz w:w="12240" w:h="15840"/>
          <w:pgMar w:top="1987" w:right="1440" w:bottom="1728" w:left="274" w:header="720" w:footer="864" w:gutter="1800"/>
          <w:pgNumType w:start="184"/>
          <w:cols w:space="720"/>
          <w:docGrid w:linePitch="360"/>
        </w:sectPr>
      </w:pPr>
    </w:p>
    <w:p w14:paraId="796F13D4" w14:textId="555B5290" w:rsidR="001E4C83" w:rsidRPr="004A3A06" w:rsidRDefault="00F34C57" w:rsidP="001E4C8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780096" behindDoc="0" locked="0" layoutInCell="1" allowOverlap="1" wp14:anchorId="385E7D95" wp14:editId="16DF90BD">
            <wp:simplePos x="0" y="0"/>
            <wp:positionH relativeFrom="margin">
              <wp:posOffset>1854835</wp:posOffset>
            </wp:positionH>
            <wp:positionV relativeFrom="paragraph">
              <wp:posOffset>-156845</wp:posOffset>
            </wp:positionV>
            <wp:extent cx="1771650" cy="348615"/>
            <wp:effectExtent l="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7165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83" w:rsidRPr="004C7CBA">
        <w:rPr>
          <w:i w:val="0"/>
          <w:szCs w:val="32"/>
        </w:rPr>
        <w:t xml:space="preserve"> </w:t>
      </w:r>
      <w:r w:rsidR="001E4C83">
        <w:rPr>
          <w:i w:val="0"/>
          <w:sz w:val="32"/>
          <w:szCs w:val="32"/>
        </w:rPr>
        <w:t>Chapter 6-4</w:t>
      </w:r>
      <w:r w:rsidR="001E4C83" w:rsidRPr="004C7CBA">
        <w:rPr>
          <w:i w:val="0"/>
          <w:sz w:val="32"/>
          <w:szCs w:val="32"/>
        </w:rPr>
        <w:t>00:</w:t>
      </w:r>
      <w:r w:rsidR="001E4C83">
        <w:rPr>
          <w:i w:val="0"/>
          <w:sz w:val="32"/>
          <w:szCs w:val="32"/>
        </w:rPr>
        <w:t xml:space="preserve"> Accounts Payable</w:t>
      </w:r>
      <w:r w:rsidR="00AA23CC">
        <w:rPr>
          <w:i w:val="0"/>
          <w:sz w:val="32"/>
          <w:szCs w:val="32"/>
        </w:rPr>
        <w:t xml:space="preserve"> Policy </w:t>
      </w:r>
    </w:p>
    <w:p w14:paraId="35589238" w14:textId="77777777" w:rsidR="001E4C83" w:rsidRPr="009A2025" w:rsidRDefault="001E4C83" w:rsidP="001E4C83">
      <w:pPr>
        <w:rPr>
          <w:rFonts w:cs="Arial"/>
          <w:b/>
          <w:smallCaps/>
        </w:rPr>
      </w:pPr>
    </w:p>
    <w:p w14:paraId="2A0716A0" w14:textId="77777777" w:rsidR="00DA6234" w:rsidRDefault="00DA6234" w:rsidP="00DA6234">
      <w:pPr>
        <w:tabs>
          <w:tab w:val="left" w:pos="720"/>
          <w:tab w:val="left" w:pos="1440"/>
          <w:tab w:val="right" w:leader="dot" w:pos="9072"/>
        </w:tabs>
      </w:pPr>
    </w:p>
    <w:p w14:paraId="6CFBC7FF" w14:textId="77777777" w:rsidR="00DA6234" w:rsidRPr="009729B7" w:rsidRDefault="00DA6234" w:rsidP="00DA6234">
      <w:pPr>
        <w:tabs>
          <w:tab w:val="center" w:pos="4680"/>
        </w:tabs>
        <w:autoSpaceDE w:val="0"/>
        <w:autoSpaceDN w:val="0"/>
        <w:adjustRightInd w:val="0"/>
        <w:rPr>
          <w:rFonts w:cs="Calibri"/>
          <w:b/>
          <w:u w:val="single"/>
        </w:rPr>
      </w:pPr>
      <w:r w:rsidRPr="009729B7">
        <w:rPr>
          <w:rFonts w:cs="Calibri"/>
          <w:b/>
          <w:u w:val="single"/>
        </w:rPr>
        <w:t>Processing Payments From Invoices</w:t>
      </w:r>
    </w:p>
    <w:p w14:paraId="1234739B" w14:textId="7FC067A8" w:rsidR="00DA6234" w:rsidRPr="00A93F7D" w:rsidRDefault="00DA6234" w:rsidP="00DA6234">
      <w:pPr>
        <w:rPr>
          <w:rFonts w:cs="Arial"/>
        </w:rPr>
      </w:pPr>
      <w:r w:rsidRPr="00A93F7D">
        <w:rPr>
          <w:rFonts w:cs="Arial"/>
        </w:rPr>
        <w:t>An invoice is a bill issued by a vendor who has provided goods or services to the District.</w:t>
      </w:r>
      <w:r>
        <w:rPr>
          <w:rFonts w:cs="Arial"/>
        </w:rPr>
        <w:t xml:space="preserve"> </w:t>
      </w:r>
      <w:r w:rsidRPr="00A93F7D">
        <w:rPr>
          <w:rFonts w:cs="Arial"/>
        </w:rPr>
        <w:t xml:space="preserve">In order to </w:t>
      </w:r>
      <w:r w:rsidR="004A56F7">
        <w:rPr>
          <w:rFonts w:cs="Arial"/>
        </w:rPr>
        <w:t>ensure</w:t>
      </w:r>
      <w:r w:rsidRPr="00A93F7D">
        <w:rPr>
          <w:rFonts w:cs="Arial"/>
        </w:rPr>
        <w:t xml:space="preserve"> that vendors receive payment for goods or services in a timely manner, the </w:t>
      </w:r>
      <w:r>
        <w:rPr>
          <w:rFonts w:cs="Arial"/>
        </w:rPr>
        <w:t>District</w:t>
      </w:r>
      <w:r w:rsidRPr="00A93F7D">
        <w:rPr>
          <w:rFonts w:cs="Arial"/>
        </w:rPr>
        <w:t xml:space="preserve"> Office depends on all employees to follow procedures outlined relating to processing of vendor invoices.</w:t>
      </w:r>
    </w:p>
    <w:p w14:paraId="0143BF6E" w14:textId="77777777" w:rsidR="00DA6234" w:rsidRPr="00B773FC" w:rsidRDefault="00DA6234" w:rsidP="00DA6234">
      <w:pPr>
        <w:rPr>
          <w:rFonts w:cs="Arial"/>
        </w:rPr>
      </w:pPr>
    </w:p>
    <w:p w14:paraId="1F138254" w14:textId="77777777" w:rsidR="00DA6234" w:rsidRPr="00A93F7D" w:rsidRDefault="00DA6234" w:rsidP="00DA6234">
      <w:pPr>
        <w:rPr>
          <w:rFonts w:cs="Arial"/>
        </w:rPr>
      </w:pPr>
      <w:r w:rsidRPr="00A93F7D">
        <w:rPr>
          <w:rFonts w:cs="Arial"/>
        </w:rPr>
        <w:t>Invoices are submitted to the District in a variety of ways:</w:t>
      </w:r>
    </w:p>
    <w:p w14:paraId="4A7BA02A" w14:textId="77777777" w:rsidR="00DA6234" w:rsidRPr="00A93F7D" w:rsidRDefault="00DA6234" w:rsidP="00DA6234">
      <w:pPr>
        <w:numPr>
          <w:ilvl w:val="0"/>
          <w:numId w:val="1"/>
        </w:numPr>
        <w:tabs>
          <w:tab w:val="clear" w:pos="720"/>
          <w:tab w:val="num" w:pos="864"/>
        </w:tabs>
        <w:ind w:left="864" w:hanging="432"/>
        <w:rPr>
          <w:rFonts w:cs="Arial"/>
        </w:rPr>
      </w:pPr>
      <w:r w:rsidRPr="00A93F7D">
        <w:rPr>
          <w:rFonts w:cs="Arial"/>
        </w:rPr>
        <w:t xml:space="preserve">Mailed directly to the </w:t>
      </w:r>
      <w:r>
        <w:rPr>
          <w:rFonts w:cs="Arial"/>
        </w:rPr>
        <w:t>District Office</w:t>
      </w:r>
      <w:r w:rsidRPr="00A93F7D">
        <w:rPr>
          <w:rFonts w:cs="Arial"/>
        </w:rPr>
        <w:t>;</w:t>
      </w:r>
    </w:p>
    <w:p w14:paraId="03BC53D3" w14:textId="77777777" w:rsidR="00DA6234" w:rsidRPr="00A93F7D" w:rsidRDefault="00DA6234" w:rsidP="00DA6234">
      <w:pPr>
        <w:numPr>
          <w:ilvl w:val="0"/>
          <w:numId w:val="1"/>
        </w:numPr>
        <w:tabs>
          <w:tab w:val="clear" w:pos="720"/>
          <w:tab w:val="num" w:pos="864"/>
        </w:tabs>
        <w:ind w:left="864" w:hanging="432"/>
        <w:rPr>
          <w:rFonts w:cs="Arial"/>
        </w:rPr>
      </w:pPr>
      <w:r w:rsidRPr="00A93F7D">
        <w:rPr>
          <w:rFonts w:cs="Arial"/>
        </w:rPr>
        <w:t>Received directly by a District purchaser from the vendor</w:t>
      </w:r>
      <w:r>
        <w:rPr>
          <w:rFonts w:cs="Arial"/>
        </w:rPr>
        <w:t xml:space="preserve"> at time of purchase</w:t>
      </w:r>
      <w:r w:rsidRPr="00A93F7D">
        <w:rPr>
          <w:rFonts w:cs="Arial"/>
        </w:rPr>
        <w:t>; or</w:t>
      </w:r>
    </w:p>
    <w:p w14:paraId="6AE8784D" w14:textId="77777777" w:rsidR="00DA6234" w:rsidRPr="00A93F7D" w:rsidRDefault="00DA6234" w:rsidP="00DA6234">
      <w:pPr>
        <w:numPr>
          <w:ilvl w:val="0"/>
          <w:numId w:val="1"/>
        </w:numPr>
        <w:tabs>
          <w:tab w:val="clear" w:pos="720"/>
          <w:tab w:val="num" w:pos="864"/>
        </w:tabs>
        <w:ind w:left="864" w:hanging="432"/>
        <w:rPr>
          <w:rFonts w:cs="Arial"/>
        </w:rPr>
      </w:pPr>
      <w:r w:rsidRPr="00A93F7D">
        <w:rPr>
          <w:rFonts w:cs="Arial"/>
        </w:rPr>
        <w:t>Received with delivery of goods or services.</w:t>
      </w:r>
    </w:p>
    <w:p w14:paraId="735C1A14" w14:textId="77777777" w:rsidR="00DA6234" w:rsidRDefault="00DA6234" w:rsidP="00DA6234">
      <w:pPr>
        <w:rPr>
          <w:rFonts w:cs="Arial"/>
        </w:rPr>
      </w:pPr>
    </w:p>
    <w:p w14:paraId="2F617810" w14:textId="11321BC3" w:rsidR="00DA6234" w:rsidRPr="00A93F7D" w:rsidRDefault="00DA6234" w:rsidP="00DA6234">
      <w:pPr>
        <w:rPr>
          <w:rFonts w:cs="Arial"/>
        </w:rPr>
      </w:pPr>
      <w:r w:rsidRPr="00A93F7D">
        <w:rPr>
          <w:rFonts w:cs="Arial"/>
        </w:rPr>
        <w:t xml:space="preserve">Upon receipt of invoices by the </w:t>
      </w:r>
      <w:r w:rsidR="00107F7B">
        <w:rPr>
          <w:rFonts w:cs="Arial"/>
        </w:rPr>
        <w:t>Administration Department</w:t>
      </w:r>
      <w:r w:rsidRPr="00A93F7D">
        <w:rPr>
          <w:rFonts w:cs="Arial"/>
        </w:rPr>
        <w:t>, the invoice will be forwarded to the appropriate District employee for approval documentation.</w:t>
      </w:r>
      <w:r>
        <w:rPr>
          <w:rFonts w:cs="Arial"/>
        </w:rPr>
        <w:t xml:space="preserve"> </w:t>
      </w:r>
    </w:p>
    <w:p w14:paraId="4947CEF6" w14:textId="77777777" w:rsidR="00DA6234" w:rsidRPr="00B773FC" w:rsidRDefault="00DA6234" w:rsidP="00DA6234">
      <w:pPr>
        <w:rPr>
          <w:rFonts w:cs="Arial"/>
        </w:rPr>
      </w:pPr>
    </w:p>
    <w:p w14:paraId="62DB8257" w14:textId="6A13F5B5" w:rsidR="00DA6234" w:rsidRDefault="00DA6234" w:rsidP="00DA6234">
      <w:pPr>
        <w:rPr>
          <w:rFonts w:cs="Arial"/>
        </w:rPr>
      </w:pPr>
      <w:r w:rsidRPr="00A93F7D">
        <w:rPr>
          <w:rFonts w:cs="Arial"/>
        </w:rPr>
        <w:t>Employees who receive invoices as a result of a direct purchase must submit the invoice</w:t>
      </w:r>
      <w:r>
        <w:rPr>
          <w:rFonts w:cs="Arial"/>
        </w:rPr>
        <w:t xml:space="preserve"> to </w:t>
      </w:r>
      <w:r w:rsidR="007946BA">
        <w:rPr>
          <w:rFonts w:cs="Arial"/>
        </w:rPr>
        <w:t>the District Office immediately</w:t>
      </w:r>
      <w:r>
        <w:rPr>
          <w:rFonts w:cs="Arial"/>
        </w:rPr>
        <w:t xml:space="preserve"> </w:t>
      </w:r>
      <w:r w:rsidRPr="00A93F7D">
        <w:rPr>
          <w:rFonts w:cs="Arial"/>
        </w:rPr>
        <w:t>with the appropriate approval documentation</w:t>
      </w:r>
      <w:r>
        <w:rPr>
          <w:rFonts w:cs="Arial"/>
        </w:rPr>
        <w:t>.</w:t>
      </w:r>
    </w:p>
    <w:p w14:paraId="1A242EAE" w14:textId="77777777" w:rsidR="00DA6234" w:rsidRPr="00B773FC" w:rsidRDefault="00DA6234" w:rsidP="00DA6234">
      <w:pPr>
        <w:rPr>
          <w:rFonts w:cs="Arial"/>
        </w:rPr>
      </w:pPr>
    </w:p>
    <w:p w14:paraId="791F9256" w14:textId="39537D92" w:rsidR="00DA6234" w:rsidRPr="00A93F7D" w:rsidRDefault="00DA6234" w:rsidP="00DA6234">
      <w:pPr>
        <w:rPr>
          <w:rFonts w:cs="Arial"/>
        </w:rPr>
      </w:pPr>
      <w:r w:rsidRPr="00A93F7D">
        <w:rPr>
          <w:rFonts w:cs="Arial"/>
        </w:rPr>
        <w:t>Invoices received with the delivery of goods or services</w:t>
      </w:r>
      <w:r>
        <w:rPr>
          <w:rFonts w:cs="Arial"/>
        </w:rPr>
        <w:t xml:space="preserve"> must also be submitted to the District Office</w:t>
      </w:r>
      <w:r w:rsidR="007946BA">
        <w:rPr>
          <w:rFonts w:cs="Arial"/>
        </w:rPr>
        <w:t xml:space="preserve"> immediately</w:t>
      </w:r>
      <w:r w:rsidRPr="00A93F7D">
        <w:rPr>
          <w:rFonts w:cs="Arial"/>
        </w:rPr>
        <w:t xml:space="preserve"> with the appropriate approval documentation.</w:t>
      </w:r>
    </w:p>
    <w:p w14:paraId="4B3DF83C" w14:textId="77777777" w:rsidR="00DA6234" w:rsidRDefault="00DA6234" w:rsidP="00DA6234">
      <w:pPr>
        <w:autoSpaceDE w:val="0"/>
        <w:autoSpaceDN w:val="0"/>
        <w:adjustRightInd w:val="0"/>
        <w:rPr>
          <w:rFonts w:cs="Calibri"/>
          <w:b/>
          <w:u w:val="single"/>
        </w:rPr>
      </w:pPr>
    </w:p>
    <w:p w14:paraId="2368ED8A" w14:textId="77777777" w:rsidR="00DA6234" w:rsidRPr="009729B7" w:rsidRDefault="00DA6234" w:rsidP="00DA6234">
      <w:pPr>
        <w:autoSpaceDE w:val="0"/>
        <w:autoSpaceDN w:val="0"/>
        <w:adjustRightInd w:val="0"/>
        <w:rPr>
          <w:rFonts w:cs="Calibri"/>
          <w:b/>
          <w:u w:val="single"/>
        </w:rPr>
      </w:pPr>
      <w:r w:rsidRPr="009729B7">
        <w:rPr>
          <w:rFonts w:cs="Calibri"/>
          <w:b/>
          <w:u w:val="single"/>
        </w:rPr>
        <w:t>Approving an Invoice for Payment</w:t>
      </w:r>
    </w:p>
    <w:p w14:paraId="0B6D9583" w14:textId="77777777" w:rsidR="00DA6234" w:rsidRPr="00B773FC" w:rsidRDefault="00DA6234" w:rsidP="00DA6234">
      <w:pPr>
        <w:rPr>
          <w:rFonts w:cs="Arial"/>
        </w:rPr>
      </w:pPr>
      <w:r>
        <w:rPr>
          <w:rFonts w:cs="Arial"/>
        </w:rPr>
        <w:t xml:space="preserve">Vendor invoices should be forwarded to the District Office </w:t>
      </w:r>
      <w:r w:rsidRPr="00BE5EF2">
        <w:rPr>
          <w:rFonts w:cs="Arial"/>
          <w:u w:val="single"/>
        </w:rPr>
        <w:t>promptly</w:t>
      </w:r>
      <w:r>
        <w:rPr>
          <w:rFonts w:cs="Arial"/>
        </w:rPr>
        <w:t xml:space="preserve"> to ensure that payments are made in a timely manner so as to avoid any late payment charges. The appropriate budget holder must approve vendor invoices. </w:t>
      </w:r>
      <w:r w:rsidRPr="00A93F7D">
        <w:rPr>
          <w:rFonts w:cs="Arial"/>
        </w:rPr>
        <w:t>To approve an invoice, the following information must be noted on the invoice:</w:t>
      </w:r>
    </w:p>
    <w:p w14:paraId="4D717C1B" w14:textId="77777777" w:rsidR="00DA6234" w:rsidRPr="00A93F7D" w:rsidRDefault="00DA6234" w:rsidP="00DA6234">
      <w:pPr>
        <w:numPr>
          <w:ilvl w:val="0"/>
          <w:numId w:val="1"/>
        </w:numPr>
        <w:tabs>
          <w:tab w:val="clear" w:pos="720"/>
          <w:tab w:val="num" w:pos="864"/>
        </w:tabs>
        <w:ind w:left="864" w:hanging="432"/>
        <w:rPr>
          <w:rFonts w:cs="Arial"/>
        </w:rPr>
      </w:pPr>
      <w:r w:rsidRPr="00A93F7D">
        <w:rPr>
          <w:rFonts w:cs="Arial"/>
        </w:rPr>
        <w:t>Description of the purchase;</w:t>
      </w:r>
    </w:p>
    <w:p w14:paraId="15B2F971" w14:textId="77777777" w:rsidR="00DA6234" w:rsidRPr="00A93F7D" w:rsidRDefault="00DA6234" w:rsidP="00DA6234">
      <w:pPr>
        <w:numPr>
          <w:ilvl w:val="0"/>
          <w:numId w:val="1"/>
        </w:numPr>
        <w:tabs>
          <w:tab w:val="clear" w:pos="720"/>
          <w:tab w:val="num" w:pos="864"/>
        </w:tabs>
        <w:ind w:left="864" w:hanging="432"/>
        <w:rPr>
          <w:rFonts w:cs="Arial"/>
        </w:rPr>
      </w:pPr>
      <w:r w:rsidRPr="00A93F7D">
        <w:rPr>
          <w:rFonts w:cs="Arial"/>
        </w:rPr>
        <w:t xml:space="preserve">Invoice total; and </w:t>
      </w:r>
    </w:p>
    <w:p w14:paraId="0E183188" w14:textId="77777777" w:rsidR="00DA6234" w:rsidRDefault="00DA6234" w:rsidP="00DA6234">
      <w:pPr>
        <w:numPr>
          <w:ilvl w:val="0"/>
          <w:numId w:val="1"/>
        </w:numPr>
        <w:tabs>
          <w:tab w:val="clear" w:pos="720"/>
          <w:tab w:val="num" w:pos="864"/>
        </w:tabs>
        <w:ind w:left="864" w:hanging="432"/>
        <w:rPr>
          <w:rFonts w:cs="Arial"/>
        </w:rPr>
      </w:pPr>
      <w:r w:rsidRPr="00A93F7D">
        <w:rPr>
          <w:rFonts w:cs="Arial"/>
        </w:rPr>
        <w:t xml:space="preserve">Initials of the person </w:t>
      </w:r>
      <w:r>
        <w:rPr>
          <w:rFonts w:cs="Arial"/>
        </w:rPr>
        <w:t xml:space="preserve">authorizing </w:t>
      </w:r>
      <w:r w:rsidRPr="00A93F7D">
        <w:rPr>
          <w:rFonts w:cs="Arial"/>
        </w:rPr>
        <w:t>the invoice.</w:t>
      </w:r>
    </w:p>
    <w:p w14:paraId="5130DAD7" w14:textId="77777777" w:rsidR="00DA6234" w:rsidRDefault="00DA6234" w:rsidP="00DA6234">
      <w:pPr>
        <w:rPr>
          <w:rFonts w:cs="Arial"/>
        </w:rPr>
      </w:pPr>
    </w:p>
    <w:p w14:paraId="2BDAC1F5" w14:textId="31AFE9D8" w:rsidR="00DA6234" w:rsidRPr="004A56F7" w:rsidRDefault="00DA6234" w:rsidP="00DA6234">
      <w:pPr>
        <w:rPr>
          <w:rFonts w:cs="Arial"/>
        </w:rPr>
      </w:pPr>
      <w:r w:rsidRPr="009729B7">
        <w:rPr>
          <w:rFonts w:cs="Arial"/>
          <w:b/>
        </w:rPr>
        <w:t>NOTE:</w:t>
      </w:r>
      <w:r>
        <w:rPr>
          <w:rFonts w:cs="Arial"/>
        </w:rPr>
        <w:t xml:space="preserve"> The District Office must receive invoices no later than Monday at 5:00 </w:t>
      </w:r>
      <w:r w:rsidRPr="000658F9">
        <w:rPr>
          <w:rFonts w:cs="Arial"/>
          <w:smallCaps/>
        </w:rPr>
        <w:t>p.m.</w:t>
      </w:r>
      <w:r>
        <w:rPr>
          <w:rFonts w:cs="Arial"/>
        </w:rPr>
        <w:t xml:space="preserve"> in order for the invoice to be processed with the </w:t>
      </w:r>
      <w:r w:rsidR="004A56F7">
        <w:rPr>
          <w:rFonts w:cs="Arial"/>
        </w:rPr>
        <w:t xml:space="preserve">current </w:t>
      </w:r>
      <w:r>
        <w:rPr>
          <w:rFonts w:cs="Arial"/>
        </w:rPr>
        <w:t>week’s vendor checks</w:t>
      </w:r>
      <w:r w:rsidRPr="00B773FC">
        <w:rPr>
          <w:rFonts w:cs="Arial"/>
        </w:rPr>
        <w:t>.</w:t>
      </w:r>
    </w:p>
    <w:p w14:paraId="5DB994D8" w14:textId="77777777" w:rsidR="00DA6234" w:rsidRDefault="00DA6234" w:rsidP="00DA6234">
      <w:pPr>
        <w:tabs>
          <w:tab w:val="left" w:pos="720"/>
          <w:tab w:val="left" w:pos="1440"/>
          <w:tab w:val="right" w:leader="dot" w:pos="9072"/>
        </w:tabs>
      </w:pPr>
    </w:p>
    <w:p w14:paraId="339014F6" w14:textId="77777777" w:rsidR="00DA6234" w:rsidRDefault="00DA6234" w:rsidP="00DA6234">
      <w:pPr>
        <w:tabs>
          <w:tab w:val="left" w:pos="720"/>
          <w:tab w:val="left" w:pos="1440"/>
          <w:tab w:val="right" w:leader="dot" w:pos="9072"/>
        </w:tabs>
        <w:sectPr w:rsidR="00DA6234" w:rsidSect="00B45929">
          <w:headerReference w:type="default" r:id="rId20"/>
          <w:footerReference w:type="default" r:id="rId21"/>
          <w:pgSz w:w="12240" w:h="15840"/>
          <w:pgMar w:top="1987" w:right="1440" w:bottom="1728" w:left="274" w:header="720" w:footer="864" w:gutter="1800"/>
          <w:pgNumType w:start="185"/>
          <w:cols w:space="720"/>
          <w:docGrid w:linePitch="360"/>
        </w:sectPr>
      </w:pPr>
    </w:p>
    <w:p w14:paraId="6D1C31AF" w14:textId="2B7B4A36" w:rsidR="001E4C83" w:rsidRPr="004A3A06" w:rsidRDefault="00F34C57" w:rsidP="001E4C8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782144" behindDoc="0" locked="0" layoutInCell="1" allowOverlap="1" wp14:anchorId="33CD5B55" wp14:editId="43BA24C8">
            <wp:simplePos x="0" y="0"/>
            <wp:positionH relativeFrom="margin">
              <wp:posOffset>2026285</wp:posOffset>
            </wp:positionH>
            <wp:positionV relativeFrom="paragraph">
              <wp:posOffset>24130</wp:posOffset>
            </wp:positionV>
            <wp:extent cx="1619250" cy="367665"/>
            <wp:effectExtent l="0" t="0" r="0" b="0"/>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1925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83" w:rsidRPr="004C7CBA">
        <w:rPr>
          <w:i w:val="0"/>
          <w:szCs w:val="32"/>
        </w:rPr>
        <w:t xml:space="preserve"> </w:t>
      </w:r>
      <w:r w:rsidR="001E4C83">
        <w:rPr>
          <w:i w:val="0"/>
          <w:sz w:val="32"/>
          <w:szCs w:val="32"/>
        </w:rPr>
        <w:t>Chapter 6-5</w:t>
      </w:r>
      <w:r w:rsidR="001E4C83" w:rsidRPr="004C7CBA">
        <w:rPr>
          <w:i w:val="0"/>
          <w:sz w:val="32"/>
          <w:szCs w:val="32"/>
        </w:rPr>
        <w:t>00:</w:t>
      </w:r>
      <w:r w:rsidR="001E4C83">
        <w:rPr>
          <w:i w:val="0"/>
          <w:sz w:val="32"/>
          <w:szCs w:val="32"/>
        </w:rPr>
        <w:t xml:space="preserve"> NSF Checks</w:t>
      </w:r>
      <w:r w:rsidR="00AA23CC">
        <w:rPr>
          <w:i w:val="0"/>
          <w:sz w:val="32"/>
          <w:szCs w:val="32"/>
        </w:rPr>
        <w:t xml:space="preserve"> Policy </w:t>
      </w:r>
    </w:p>
    <w:p w14:paraId="6DAAEECC" w14:textId="77777777" w:rsidR="001E4C83" w:rsidRPr="009A2025" w:rsidRDefault="001E4C83" w:rsidP="001E4C83">
      <w:pPr>
        <w:rPr>
          <w:rFonts w:cs="Arial"/>
          <w:b/>
          <w:smallCaps/>
        </w:rPr>
      </w:pPr>
    </w:p>
    <w:p w14:paraId="691968E9" w14:textId="77777777" w:rsidR="00AE457A" w:rsidRDefault="00AE457A" w:rsidP="00AE457A">
      <w:pPr>
        <w:tabs>
          <w:tab w:val="left" w:pos="720"/>
          <w:tab w:val="left" w:pos="1440"/>
          <w:tab w:val="right" w:leader="dot" w:pos="9072"/>
        </w:tabs>
      </w:pPr>
    </w:p>
    <w:p w14:paraId="0ACFA73D" w14:textId="1A09FAFF" w:rsidR="007250E8" w:rsidRPr="007250E8" w:rsidRDefault="007250E8" w:rsidP="007250E8">
      <w:pPr>
        <w:rPr>
          <w:b/>
          <w:lang w:bidi="ar-SA"/>
        </w:rPr>
      </w:pPr>
      <w:r w:rsidRPr="005A10C7">
        <w:rPr>
          <w:rFonts w:cs="Arial"/>
        </w:rPr>
        <w:t>The purpose of the NSF Check Policy is to establish a policy and procedures for collecting funds due on returned checks.</w:t>
      </w:r>
    </w:p>
    <w:p w14:paraId="5B4F97D7" w14:textId="77777777" w:rsidR="007250E8" w:rsidRPr="005A10C7" w:rsidRDefault="007250E8" w:rsidP="007250E8">
      <w:pPr>
        <w:rPr>
          <w:rFonts w:cs="Arial"/>
        </w:rPr>
      </w:pPr>
    </w:p>
    <w:p w14:paraId="327FCA2B" w14:textId="06CE2575" w:rsidR="007250E8" w:rsidRPr="007250E8" w:rsidRDefault="007250E8" w:rsidP="007250E8">
      <w:pPr>
        <w:rPr>
          <w:b/>
          <w:lang w:bidi="ar-SA"/>
        </w:rPr>
      </w:pPr>
      <w:r w:rsidRPr="007250E8">
        <w:rPr>
          <w:b/>
          <w:lang w:bidi="ar-SA"/>
        </w:rPr>
        <w:t>NSF Fee</w:t>
      </w:r>
      <w:r>
        <w:rPr>
          <w:b/>
          <w:lang w:bidi="ar-SA"/>
        </w:rPr>
        <w:t xml:space="preserve">: </w:t>
      </w:r>
      <w:r w:rsidRPr="005A10C7">
        <w:rPr>
          <w:rFonts w:cs="Arial"/>
        </w:rPr>
        <w:t xml:space="preserve">To cover additional bank charges and collection expenses on checks returned by the bank for non-sufficient funds (NSF), an NSF Fee has been established and approved </w:t>
      </w:r>
      <w:r>
        <w:rPr>
          <w:rFonts w:cs="Arial"/>
        </w:rPr>
        <w:t xml:space="preserve">by the TVRPD Board of Directors. </w:t>
      </w:r>
      <w:r w:rsidRPr="007946BA">
        <w:rPr>
          <w:rFonts w:cs="Arial"/>
        </w:rPr>
        <w:t>The NSF fee is $25.00 per returned check.</w:t>
      </w:r>
    </w:p>
    <w:p w14:paraId="6B7BA032" w14:textId="77777777" w:rsidR="007250E8" w:rsidRPr="005A10C7" w:rsidRDefault="007250E8" w:rsidP="007250E8">
      <w:pPr>
        <w:rPr>
          <w:rFonts w:cs="Arial"/>
        </w:rPr>
      </w:pPr>
    </w:p>
    <w:p w14:paraId="0AB17B8B" w14:textId="57DE6DEE" w:rsidR="007250E8" w:rsidRDefault="007250E8" w:rsidP="007250E8">
      <w:pPr>
        <w:rPr>
          <w:rFonts w:cs="Arial"/>
        </w:rPr>
      </w:pPr>
      <w:r w:rsidRPr="007250E8">
        <w:rPr>
          <w:b/>
          <w:lang w:bidi="ar-SA"/>
        </w:rPr>
        <w:t>Procedure for F</w:t>
      </w:r>
      <w:r>
        <w:rPr>
          <w:b/>
          <w:lang w:bidi="ar-SA"/>
        </w:rPr>
        <w:t xml:space="preserve">unds Due on Returned Checks: </w:t>
      </w:r>
      <w:r w:rsidRPr="005A10C7">
        <w:rPr>
          <w:rFonts w:cs="Arial"/>
        </w:rPr>
        <w:t xml:space="preserve">Upon notification from the bank that a check made payable to </w:t>
      </w:r>
      <w:r>
        <w:rPr>
          <w:rFonts w:cs="Arial"/>
        </w:rPr>
        <w:t>TVRPD</w:t>
      </w:r>
      <w:r w:rsidRPr="005A10C7">
        <w:rPr>
          <w:rFonts w:cs="Arial"/>
        </w:rPr>
        <w:t xml:space="preserve"> has been returned for non-sufficient funds (NSF), the fo</w:t>
      </w:r>
      <w:r>
        <w:rPr>
          <w:rFonts w:cs="Arial"/>
        </w:rPr>
        <w:t>llowing policy will be followed:</w:t>
      </w:r>
    </w:p>
    <w:p w14:paraId="5F056578" w14:textId="2DE667C1" w:rsidR="007946BA" w:rsidRDefault="007946BA" w:rsidP="007946BA">
      <w:pPr>
        <w:pStyle w:val="ListParagraph"/>
        <w:numPr>
          <w:ilvl w:val="0"/>
          <w:numId w:val="2"/>
        </w:numPr>
        <w:rPr>
          <w:rFonts w:cs="Arial"/>
        </w:rPr>
      </w:pPr>
      <w:r>
        <w:rPr>
          <w:rFonts w:cs="Arial"/>
        </w:rPr>
        <w:t>Participant will be telephoned to inform them of the NSF check.</w:t>
      </w:r>
    </w:p>
    <w:p w14:paraId="2D7FB3CD" w14:textId="399B722E" w:rsidR="007946BA" w:rsidRDefault="007946BA" w:rsidP="007946BA">
      <w:pPr>
        <w:pStyle w:val="ListParagraph"/>
        <w:numPr>
          <w:ilvl w:val="0"/>
          <w:numId w:val="2"/>
        </w:numPr>
        <w:rPr>
          <w:rFonts w:cs="Arial"/>
        </w:rPr>
      </w:pPr>
      <w:r>
        <w:rPr>
          <w:rFonts w:cs="Arial"/>
        </w:rPr>
        <w:t xml:space="preserve">Registration will be cancelled in </w:t>
      </w:r>
      <w:r w:rsidR="003B5439">
        <w:rPr>
          <w:rFonts w:cs="Arial"/>
        </w:rPr>
        <w:t>Recreation Software</w:t>
      </w:r>
      <w:r>
        <w:rPr>
          <w:rFonts w:cs="Arial"/>
        </w:rPr>
        <w:t>.</w:t>
      </w:r>
    </w:p>
    <w:p w14:paraId="00FCA07C" w14:textId="4E0DA510" w:rsidR="007946BA" w:rsidRDefault="007946BA" w:rsidP="007946BA">
      <w:pPr>
        <w:pStyle w:val="ListParagraph"/>
        <w:numPr>
          <w:ilvl w:val="0"/>
          <w:numId w:val="2"/>
        </w:numPr>
        <w:rPr>
          <w:rFonts w:cs="Arial"/>
        </w:rPr>
      </w:pPr>
      <w:r>
        <w:rPr>
          <w:rFonts w:cs="Arial"/>
        </w:rPr>
        <w:t>The supervisor will be notified so that services to participant cease.</w:t>
      </w:r>
    </w:p>
    <w:p w14:paraId="175ACD2A" w14:textId="00C2B8E4" w:rsidR="007946BA" w:rsidRDefault="007946BA" w:rsidP="007946BA">
      <w:pPr>
        <w:pStyle w:val="ListParagraph"/>
        <w:numPr>
          <w:ilvl w:val="0"/>
          <w:numId w:val="2"/>
        </w:numPr>
        <w:rPr>
          <w:rFonts w:cs="Arial"/>
        </w:rPr>
      </w:pPr>
      <w:r>
        <w:rPr>
          <w:rFonts w:cs="Arial"/>
        </w:rPr>
        <w:t>When restitution is made, registration is reinstituted and participation may resume.</w:t>
      </w:r>
    </w:p>
    <w:p w14:paraId="493BB5C7" w14:textId="6C53B3E9" w:rsidR="007946BA" w:rsidRDefault="007946BA" w:rsidP="007946BA">
      <w:pPr>
        <w:pStyle w:val="ListParagraph"/>
        <w:numPr>
          <w:ilvl w:val="0"/>
          <w:numId w:val="2"/>
        </w:numPr>
        <w:rPr>
          <w:rFonts w:cs="Arial"/>
        </w:rPr>
      </w:pPr>
      <w:r>
        <w:rPr>
          <w:rFonts w:cs="Arial"/>
        </w:rPr>
        <w:t xml:space="preserve">NSF payment is entered in QBO (not </w:t>
      </w:r>
      <w:r w:rsidR="003B5439">
        <w:rPr>
          <w:rFonts w:cs="Arial"/>
        </w:rPr>
        <w:t>Recreation Software</w:t>
      </w:r>
      <w:r>
        <w:rPr>
          <w:rFonts w:cs="Arial"/>
        </w:rPr>
        <w:t>).</w:t>
      </w:r>
    </w:p>
    <w:p w14:paraId="2C66D62D" w14:textId="35A6E755" w:rsidR="007946BA" w:rsidRPr="007946BA" w:rsidRDefault="007946BA" w:rsidP="007946BA">
      <w:pPr>
        <w:rPr>
          <w:rFonts w:cs="Arial"/>
        </w:rPr>
      </w:pPr>
      <w:r>
        <w:rPr>
          <w:rFonts w:cs="Arial"/>
        </w:rPr>
        <w:t>If restitution cannot be solved within 5 business days of receipt of NSF notification, the following policy will be followed:</w:t>
      </w:r>
    </w:p>
    <w:p w14:paraId="4DAFD8CE" w14:textId="335B2306" w:rsidR="007250E8" w:rsidRPr="007250E8" w:rsidRDefault="007250E8" w:rsidP="00B12271">
      <w:pPr>
        <w:pStyle w:val="ListParagraph"/>
        <w:numPr>
          <w:ilvl w:val="0"/>
          <w:numId w:val="2"/>
        </w:numPr>
        <w:rPr>
          <w:rFonts w:cs="Arial"/>
          <w:b/>
          <w:bCs/>
        </w:rPr>
      </w:pPr>
      <w:r w:rsidRPr="007250E8">
        <w:rPr>
          <w:rFonts w:cs="Arial"/>
          <w:b/>
          <w:bCs/>
        </w:rPr>
        <w:t>First Notice</w:t>
      </w:r>
      <w:r>
        <w:rPr>
          <w:rFonts w:cs="Arial"/>
          <w:b/>
          <w:bCs/>
        </w:rPr>
        <w:t xml:space="preserve">: </w:t>
      </w:r>
      <w:r w:rsidRPr="007250E8">
        <w:rPr>
          <w:rFonts w:cs="Arial"/>
        </w:rPr>
        <w:t xml:space="preserve">An initial notice will be sent out by regular mail to the address printed on the check informing the check signer that repayment of fees, plus an additional $25.00 returned check fee (NSF fee), </w:t>
      </w:r>
      <w:r w:rsidRPr="00A64D91">
        <w:rPr>
          <w:rFonts w:cs="Arial"/>
        </w:rPr>
        <w:t>must be made as soon as possible</w:t>
      </w:r>
      <w:r w:rsidR="007946BA" w:rsidRPr="00A64D91">
        <w:rPr>
          <w:rFonts w:cs="Arial"/>
        </w:rPr>
        <w:t xml:space="preserve"> in cash</w:t>
      </w:r>
      <w:r w:rsidR="00A64D91" w:rsidRPr="00A64D91">
        <w:rPr>
          <w:rFonts w:cs="Arial"/>
        </w:rPr>
        <w:t>, money order, cashier’s check or credit card</w:t>
      </w:r>
      <w:r w:rsidRPr="00A64D91">
        <w:rPr>
          <w:rFonts w:cs="Arial"/>
        </w:rPr>
        <w:t>.</w:t>
      </w:r>
      <w:r w:rsidRPr="007250E8">
        <w:rPr>
          <w:rFonts w:cs="Arial"/>
        </w:rPr>
        <w:t xml:space="preserve"> The notice also informs the check signer that the NSF check will be forwarded to the District Attorney’s Bad Check Enforcement Unit for restitutio</w:t>
      </w:r>
      <w:r w:rsidR="00531A69">
        <w:rPr>
          <w:rFonts w:cs="Arial"/>
        </w:rPr>
        <w:t>n if payment is not collected and that t</w:t>
      </w:r>
      <w:r w:rsidRPr="007250E8">
        <w:rPr>
          <w:rFonts w:cs="Arial"/>
        </w:rPr>
        <w:t xml:space="preserve">he check signer should call and advise the </w:t>
      </w:r>
      <w:r w:rsidR="009369DA">
        <w:rPr>
          <w:rFonts w:cs="Arial"/>
        </w:rPr>
        <w:t xml:space="preserve">Administration </w:t>
      </w:r>
      <w:r w:rsidR="00914625">
        <w:rPr>
          <w:rFonts w:cs="Arial"/>
        </w:rPr>
        <w:t>Department</w:t>
      </w:r>
      <w:r w:rsidR="00914625" w:rsidRPr="007250E8">
        <w:rPr>
          <w:rFonts w:cs="Arial"/>
        </w:rPr>
        <w:t xml:space="preserve"> of</w:t>
      </w:r>
      <w:r w:rsidRPr="007250E8">
        <w:rPr>
          <w:rFonts w:cs="Arial"/>
        </w:rPr>
        <w:t xml:space="preserve"> the date that payment will be made.</w:t>
      </w:r>
    </w:p>
    <w:p w14:paraId="79D0AE8D" w14:textId="653EBAEA" w:rsidR="007250E8" w:rsidRPr="007250E8" w:rsidRDefault="007250E8" w:rsidP="00B12271">
      <w:pPr>
        <w:pStyle w:val="ListParagraph"/>
        <w:numPr>
          <w:ilvl w:val="0"/>
          <w:numId w:val="2"/>
        </w:numPr>
        <w:rPr>
          <w:rFonts w:cs="Arial"/>
          <w:b/>
          <w:bCs/>
        </w:rPr>
      </w:pPr>
      <w:r w:rsidRPr="007250E8">
        <w:rPr>
          <w:rFonts w:cs="Arial"/>
          <w:b/>
          <w:bCs/>
        </w:rPr>
        <w:t>Second Notice</w:t>
      </w:r>
      <w:r>
        <w:rPr>
          <w:rFonts w:cs="Arial"/>
          <w:b/>
          <w:bCs/>
        </w:rPr>
        <w:t xml:space="preserve">: </w:t>
      </w:r>
      <w:r w:rsidRPr="007250E8">
        <w:rPr>
          <w:rFonts w:cs="Arial"/>
        </w:rPr>
        <w:t>If repayment has not been made within 30 days of the first notice, a second notice will be sent notifying the check signer that repayment, plus the $25.00 NSF Fee, must be received within 10 days of the date of this second notice or the returned check will be forwarded to the District Attorney’s Bad Check Enforcement Unit for restitution.</w:t>
      </w:r>
    </w:p>
    <w:p w14:paraId="62069C53" w14:textId="1DA18398" w:rsidR="007250E8" w:rsidRPr="007250E8" w:rsidRDefault="007250E8" w:rsidP="00B12271">
      <w:pPr>
        <w:pStyle w:val="ListParagraph"/>
        <w:numPr>
          <w:ilvl w:val="0"/>
          <w:numId w:val="2"/>
        </w:numPr>
        <w:rPr>
          <w:rFonts w:cs="Arial"/>
          <w:b/>
          <w:bCs/>
        </w:rPr>
      </w:pPr>
      <w:r w:rsidRPr="007250E8">
        <w:rPr>
          <w:rFonts w:cs="Arial"/>
          <w:b/>
          <w:bCs/>
        </w:rPr>
        <w:t>Third and Final Notice</w:t>
      </w:r>
      <w:r>
        <w:rPr>
          <w:rFonts w:cs="Arial"/>
          <w:b/>
          <w:bCs/>
        </w:rPr>
        <w:t xml:space="preserve">: </w:t>
      </w:r>
      <w:r w:rsidRPr="007250E8">
        <w:rPr>
          <w:rFonts w:cs="Arial"/>
        </w:rPr>
        <w:t xml:space="preserve">If repayment has not been made within the 10-day time frame given in the second notice, a third and final notice will be sent informing the check signer of the date the NSF check will be forwarded to the District Attorney’s Bad Check Enforcement Unit for restitution. Repayment will be </w:t>
      </w:r>
      <w:r w:rsidRPr="007250E8">
        <w:rPr>
          <w:rFonts w:cs="Arial"/>
        </w:rPr>
        <w:lastRenderedPageBreak/>
        <w:t>accepted up to the date the NSF check is to be forwarded to the District Attorney’s Office.</w:t>
      </w:r>
    </w:p>
    <w:p w14:paraId="32A802E1" w14:textId="77777777" w:rsidR="007250E8" w:rsidRPr="005A10C7" w:rsidRDefault="007250E8" w:rsidP="007250E8">
      <w:pPr>
        <w:rPr>
          <w:rFonts w:cs="Arial"/>
        </w:rPr>
      </w:pPr>
    </w:p>
    <w:p w14:paraId="6B435C82" w14:textId="29FB60EE" w:rsidR="007250E8" w:rsidRPr="007250E8" w:rsidRDefault="007250E8" w:rsidP="007250E8">
      <w:pPr>
        <w:autoSpaceDE w:val="0"/>
        <w:autoSpaceDN w:val="0"/>
        <w:adjustRightInd w:val="0"/>
        <w:rPr>
          <w:rFonts w:cs="Calibri"/>
          <w:b/>
          <w:u w:val="single"/>
        </w:rPr>
      </w:pPr>
      <w:r w:rsidRPr="007250E8">
        <w:rPr>
          <w:rFonts w:cs="Calibri"/>
          <w:b/>
        </w:rPr>
        <w:t xml:space="preserve">Payment Process: </w:t>
      </w:r>
      <w:r w:rsidRPr="007250E8">
        <w:rPr>
          <w:rFonts w:cs="Arial"/>
        </w:rPr>
        <w:t>Payments, including the $25.00 NSF Fee, may be made at the TVRPD District</w:t>
      </w:r>
      <w:r w:rsidRPr="005A10C7">
        <w:rPr>
          <w:rFonts w:cs="Arial"/>
        </w:rPr>
        <w:t xml:space="preserve"> Office, </w:t>
      </w:r>
      <w:r>
        <w:rPr>
          <w:rFonts w:cs="Arial"/>
        </w:rPr>
        <w:t>490 West D Street.</w:t>
      </w:r>
      <w:r w:rsidRPr="005A10C7">
        <w:rPr>
          <w:rFonts w:cs="Arial"/>
        </w:rPr>
        <w:t xml:space="preserve"> Payments will be accepted in the form of cash, money order, cashier’s check</w:t>
      </w:r>
      <w:r>
        <w:rPr>
          <w:rFonts w:cs="Arial"/>
        </w:rPr>
        <w:t>,</w:t>
      </w:r>
      <w:r w:rsidRPr="005A10C7">
        <w:rPr>
          <w:rFonts w:cs="Arial"/>
        </w:rPr>
        <w:t xml:space="preserve"> or by credit card.</w:t>
      </w:r>
    </w:p>
    <w:p w14:paraId="1240E868" w14:textId="77777777" w:rsidR="007250E8" w:rsidRPr="005A10C7" w:rsidRDefault="007250E8" w:rsidP="007250E8">
      <w:pPr>
        <w:rPr>
          <w:rFonts w:cs="Arial"/>
        </w:rPr>
      </w:pPr>
    </w:p>
    <w:p w14:paraId="78C9C362" w14:textId="3A53059C" w:rsidR="007250E8" w:rsidRPr="007250E8" w:rsidRDefault="007250E8" w:rsidP="007250E8">
      <w:pPr>
        <w:autoSpaceDE w:val="0"/>
        <w:autoSpaceDN w:val="0"/>
        <w:adjustRightInd w:val="0"/>
        <w:rPr>
          <w:rFonts w:cs="Calibri"/>
          <w:b/>
        </w:rPr>
      </w:pPr>
      <w:r w:rsidRPr="007250E8">
        <w:rPr>
          <w:rFonts w:cs="Calibri"/>
          <w:b/>
        </w:rPr>
        <w:t xml:space="preserve">District Attorney’s Bad Check Enforcement Unit: </w:t>
      </w:r>
      <w:r w:rsidRPr="007250E8">
        <w:rPr>
          <w:rFonts w:cs="Arial"/>
        </w:rPr>
        <w:t>If funds are not received in full by the expiration date provided in the third and final notice, the NSF check will be forwarded to the District Attorney’s Bad Check Enforcement Unit for restitution.</w:t>
      </w:r>
    </w:p>
    <w:p w14:paraId="6F59714C" w14:textId="77777777" w:rsidR="007250E8" w:rsidRPr="005A10C7" w:rsidRDefault="007250E8" w:rsidP="007250E8">
      <w:pPr>
        <w:rPr>
          <w:rFonts w:cs="Arial"/>
          <w:b/>
          <w:smallCaps/>
          <w:u w:val="single"/>
        </w:rPr>
      </w:pPr>
    </w:p>
    <w:p w14:paraId="3A4C2E4F" w14:textId="271365CB" w:rsidR="007250E8" w:rsidRPr="007250E8" w:rsidRDefault="007250E8" w:rsidP="007250E8">
      <w:pPr>
        <w:autoSpaceDE w:val="0"/>
        <w:autoSpaceDN w:val="0"/>
        <w:adjustRightInd w:val="0"/>
        <w:rPr>
          <w:rFonts w:cs="Calibri"/>
          <w:b/>
        </w:rPr>
      </w:pPr>
      <w:r w:rsidRPr="007250E8">
        <w:rPr>
          <w:rFonts w:cs="Calibri"/>
          <w:b/>
        </w:rPr>
        <w:t xml:space="preserve">Future Participation in </w:t>
      </w:r>
      <w:r>
        <w:rPr>
          <w:rFonts w:cs="Calibri"/>
          <w:b/>
        </w:rPr>
        <w:t>TVRPD</w:t>
      </w:r>
      <w:r w:rsidRPr="007250E8">
        <w:rPr>
          <w:rFonts w:cs="Calibri"/>
          <w:b/>
        </w:rPr>
        <w:t xml:space="preserve"> Programs</w:t>
      </w:r>
      <w:r>
        <w:rPr>
          <w:rFonts w:cs="Calibri"/>
          <w:b/>
        </w:rPr>
        <w:t xml:space="preserve">: </w:t>
      </w:r>
      <w:r w:rsidRPr="005A10C7">
        <w:rPr>
          <w:rFonts w:cs="Arial"/>
        </w:rPr>
        <w:t>The NSF check signer will not be</w:t>
      </w:r>
      <w:r>
        <w:rPr>
          <w:rFonts w:cs="Arial"/>
        </w:rPr>
        <w:t xml:space="preserve"> </w:t>
      </w:r>
      <w:r w:rsidRPr="005A10C7">
        <w:rPr>
          <w:rFonts w:cs="Arial"/>
        </w:rPr>
        <w:t xml:space="preserve">eligible to register in future </w:t>
      </w:r>
      <w:r>
        <w:rPr>
          <w:rFonts w:cs="Arial"/>
        </w:rPr>
        <w:t>TVRPD</w:t>
      </w:r>
      <w:r w:rsidRPr="005A10C7">
        <w:rPr>
          <w:rFonts w:cs="Arial"/>
        </w:rPr>
        <w:t xml:space="preserve"> programs until restitution has been made.</w:t>
      </w:r>
    </w:p>
    <w:p w14:paraId="11086AB8" w14:textId="77777777" w:rsidR="000E2524" w:rsidRDefault="000E2524" w:rsidP="00D7498B">
      <w:pPr>
        <w:tabs>
          <w:tab w:val="left" w:pos="720"/>
          <w:tab w:val="left" w:pos="1440"/>
          <w:tab w:val="right" w:leader="dot" w:pos="9072"/>
        </w:tabs>
        <w:sectPr w:rsidR="000E2524" w:rsidSect="00B45929">
          <w:headerReference w:type="default" r:id="rId22"/>
          <w:footerReference w:type="default" r:id="rId23"/>
          <w:pgSz w:w="12240" w:h="15840"/>
          <w:pgMar w:top="1987" w:right="1440" w:bottom="1728" w:left="274" w:header="720" w:footer="864" w:gutter="1800"/>
          <w:pgNumType w:start="186"/>
          <w:cols w:space="720"/>
          <w:docGrid w:linePitch="360"/>
        </w:sectPr>
      </w:pPr>
    </w:p>
    <w:p w14:paraId="60ABC3BF" w14:textId="156DDB0E" w:rsidR="0033145A" w:rsidRDefault="00F34C57" w:rsidP="0033145A">
      <w:pPr>
        <w:rPr>
          <w:rFonts w:ascii="Arial" w:hAnsi="Arial"/>
        </w:rPr>
      </w:pPr>
      <w:r>
        <w:rPr>
          <w:noProof/>
          <w:lang w:bidi="ar-SA"/>
        </w:rPr>
        <w:lastRenderedPageBreak/>
        <w:drawing>
          <wp:anchor distT="0" distB="0" distL="114300" distR="114300" simplePos="0" relativeHeight="251784192" behindDoc="0" locked="0" layoutInCell="1" allowOverlap="1" wp14:anchorId="30569574" wp14:editId="274B45E4">
            <wp:simplePos x="0" y="0"/>
            <wp:positionH relativeFrom="margin">
              <wp:posOffset>1892935</wp:posOffset>
            </wp:positionH>
            <wp:positionV relativeFrom="paragraph">
              <wp:posOffset>243205</wp:posOffset>
            </wp:positionV>
            <wp:extent cx="1724025" cy="396240"/>
            <wp:effectExtent l="0" t="0" r="9525" b="3810"/>
            <wp:wrapTopAndBottom/>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24025"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20066" w14:textId="27471948" w:rsidR="001E4C83" w:rsidRPr="004A3A06" w:rsidRDefault="001E4C83" w:rsidP="001E4C83">
      <w:pPr>
        <w:pStyle w:val="Heading8"/>
        <w:pBdr>
          <w:bottom w:val="single" w:sz="8" w:space="1" w:color="000000"/>
        </w:pBdr>
        <w:spacing w:before="120" w:after="0"/>
        <w:jc w:val="center"/>
        <w:rPr>
          <w:i w:val="0"/>
          <w:szCs w:val="32"/>
        </w:rPr>
      </w:pPr>
      <w:r w:rsidRPr="004C7CBA">
        <w:rPr>
          <w:i w:val="0"/>
          <w:szCs w:val="32"/>
        </w:rPr>
        <w:t xml:space="preserve"> </w:t>
      </w:r>
      <w:r>
        <w:rPr>
          <w:i w:val="0"/>
          <w:sz w:val="32"/>
          <w:szCs w:val="32"/>
        </w:rPr>
        <w:t>Chapter 6-6</w:t>
      </w:r>
      <w:r w:rsidRPr="004C7CBA">
        <w:rPr>
          <w:i w:val="0"/>
          <w:sz w:val="32"/>
          <w:szCs w:val="32"/>
        </w:rPr>
        <w:t>00:</w:t>
      </w:r>
      <w:r w:rsidR="00AA23CC">
        <w:rPr>
          <w:i w:val="0"/>
          <w:sz w:val="32"/>
          <w:szCs w:val="32"/>
        </w:rPr>
        <w:t xml:space="preserve"> Petty Cash Processes</w:t>
      </w:r>
    </w:p>
    <w:p w14:paraId="7A861D59" w14:textId="77777777" w:rsidR="001E4C83" w:rsidRPr="009A2025" w:rsidRDefault="001E4C83" w:rsidP="001E4C83">
      <w:pPr>
        <w:rPr>
          <w:rFonts w:cs="Arial"/>
          <w:b/>
          <w:smallCaps/>
        </w:rPr>
      </w:pPr>
    </w:p>
    <w:p w14:paraId="32E5ADCB" w14:textId="77777777" w:rsidR="0033145A" w:rsidRPr="00074D1D" w:rsidRDefault="0033145A" w:rsidP="0033145A">
      <w:pPr>
        <w:rPr>
          <w:rFonts w:cs="Arial"/>
        </w:rPr>
      </w:pPr>
    </w:p>
    <w:p w14:paraId="30490E54" w14:textId="77777777" w:rsidR="0033145A" w:rsidRPr="00A93F7D" w:rsidRDefault="0033145A" w:rsidP="0033145A">
      <w:pPr>
        <w:rPr>
          <w:rFonts w:cs="Arial"/>
        </w:rPr>
      </w:pPr>
      <w:r w:rsidRPr="00A93F7D">
        <w:rPr>
          <w:rFonts w:cs="Arial"/>
        </w:rPr>
        <w:t>A petty cash fund may be established for one of the following purposes:</w:t>
      </w:r>
    </w:p>
    <w:p w14:paraId="7DB76E39" w14:textId="77777777" w:rsidR="0033145A" w:rsidRPr="00940048" w:rsidRDefault="0033145A" w:rsidP="0033145A">
      <w:pPr>
        <w:numPr>
          <w:ilvl w:val="0"/>
          <w:numId w:val="1"/>
        </w:numPr>
        <w:tabs>
          <w:tab w:val="clear" w:pos="720"/>
          <w:tab w:val="num" w:pos="864"/>
        </w:tabs>
        <w:ind w:left="864" w:hanging="432"/>
        <w:rPr>
          <w:rFonts w:cs="Arial"/>
        </w:rPr>
      </w:pPr>
      <w:r w:rsidRPr="00940048">
        <w:rPr>
          <w:rFonts w:cs="Arial"/>
          <w:b/>
        </w:rPr>
        <w:t>Petty Cash “Reimbursement” Fund:</w:t>
      </w:r>
      <w:r>
        <w:rPr>
          <w:rFonts w:cs="Arial"/>
        </w:rPr>
        <w:t xml:space="preserve"> </w:t>
      </w:r>
      <w:r w:rsidRPr="00940048">
        <w:rPr>
          <w:rFonts w:cs="Arial"/>
        </w:rPr>
        <w:t>To make cash available for expenditures or reimbursements for supplies and services where the estimated costs will be small or infrequent.</w:t>
      </w:r>
    </w:p>
    <w:p w14:paraId="010C8C61" w14:textId="00896E52" w:rsidR="0033145A" w:rsidRDefault="0033145A" w:rsidP="0033145A">
      <w:pPr>
        <w:numPr>
          <w:ilvl w:val="0"/>
          <w:numId w:val="1"/>
        </w:numPr>
        <w:tabs>
          <w:tab w:val="clear" w:pos="720"/>
          <w:tab w:val="num" w:pos="864"/>
        </w:tabs>
        <w:ind w:left="864" w:hanging="432"/>
        <w:rPr>
          <w:rFonts w:cs="Arial"/>
        </w:rPr>
      </w:pPr>
      <w:r w:rsidRPr="00940048">
        <w:rPr>
          <w:rFonts w:cs="Arial"/>
          <w:b/>
        </w:rPr>
        <w:t>Petty Cash “Change” Fund:</w:t>
      </w:r>
      <w:r w:rsidRPr="00940048">
        <w:rPr>
          <w:rFonts w:cs="Arial"/>
        </w:rPr>
        <w:t xml:space="preserve"> To make change available for necessary site operations.</w:t>
      </w:r>
      <w:r w:rsidR="00351DE1">
        <w:rPr>
          <w:rFonts w:cs="Arial"/>
        </w:rPr>
        <w:t xml:space="preserve"> </w:t>
      </w:r>
      <w:r w:rsidRPr="00940048">
        <w:rPr>
          <w:rFonts w:cs="Arial"/>
        </w:rPr>
        <w:t>A change fund should not be used for expenditures or reimbursements.</w:t>
      </w:r>
      <w:r w:rsidR="0011711C">
        <w:rPr>
          <w:rFonts w:cs="Arial"/>
        </w:rPr>
        <w:t xml:space="preserve"> A Change fund may be maintained in perpetuity. </w:t>
      </w:r>
    </w:p>
    <w:p w14:paraId="02BD358C" w14:textId="07F71E5E" w:rsidR="0011711C" w:rsidRPr="0011711C" w:rsidRDefault="0011711C" w:rsidP="0011711C">
      <w:pPr>
        <w:numPr>
          <w:ilvl w:val="0"/>
          <w:numId w:val="1"/>
        </w:numPr>
        <w:tabs>
          <w:tab w:val="clear" w:pos="720"/>
          <w:tab w:val="num" w:pos="864"/>
        </w:tabs>
        <w:ind w:left="864" w:hanging="432"/>
        <w:rPr>
          <w:rFonts w:cs="Arial"/>
        </w:rPr>
      </w:pPr>
      <w:r w:rsidRPr="00940048">
        <w:rPr>
          <w:rFonts w:cs="Arial"/>
          <w:b/>
        </w:rPr>
        <w:t>Petty Cash “</w:t>
      </w:r>
      <w:r>
        <w:rPr>
          <w:rFonts w:cs="Arial"/>
          <w:b/>
        </w:rPr>
        <w:t>Event</w:t>
      </w:r>
      <w:r w:rsidRPr="00940048">
        <w:rPr>
          <w:rFonts w:cs="Arial"/>
          <w:b/>
        </w:rPr>
        <w:t>” Fund:</w:t>
      </w:r>
      <w:r w:rsidRPr="00940048">
        <w:rPr>
          <w:rFonts w:cs="Arial"/>
        </w:rPr>
        <w:t xml:space="preserve"> To make change available for necessary </w:t>
      </w:r>
      <w:r>
        <w:rPr>
          <w:rFonts w:cs="Arial"/>
        </w:rPr>
        <w:t>on-site event-specific</w:t>
      </w:r>
      <w:r w:rsidRPr="00940048">
        <w:rPr>
          <w:rFonts w:cs="Arial"/>
        </w:rPr>
        <w:t xml:space="preserve"> operations.</w:t>
      </w:r>
      <w:r>
        <w:rPr>
          <w:rFonts w:cs="Arial"/>
        </w:rPr>
        <w:t xml:space="preserve"> An Event </w:t>
      </w:r>
      <w:r w:rsidRPr="00940048">
        <w:rPr>
          <w:rFonts w:cs="Arial"/>
        </w:rPr>
        <w:t>fund should not be used for expenditures or reimbursements.</w:t>
      </w:r>
      <w:r>
        <w:rPr>
          <w:rFonts w:cs="Arial"/>
        </w:rPr>
        <w:t xml:space="preserve"> An Event fund must be returned immediately following event for which it was distributed.</w:t>
      </w:r>
    </w:p>
    <w:p w14:paraId="59720887" w14:textId="77777777" w:rsidR="0033145A" w:rsidRPr="00A93F7D" w:rsidRDefault="0033145A" w:rsidP="0033145A">
      <w:pPr>
        <w:rPr>
          <w:rFonts w:cs="Arial"/>
        </w:rPr>
      </w:pPr>
    </w:p>
    <w:p w14:paraId="06BE1217" w14:textId="77777777" w:rsidR="0033145A" w:rsidRPr="00940048" w:rsidRDefault="0033145A" w:rsidP="0033145A">
      <w:pPr>
        <w:autoSpaceDE w:val="0"/>
        <w:autoSpaceDN w:val="0"/>
        <w:adjustRightInd w:val="0"/>
        <w:rPr>
          <w:rFonts w:cs="Calibri"/>
          <w:b/>
          <w:u w:val="single"/>
        </w:rPr>
      </w:pPr>
      <w:r w:rsidRPr="00940048">
        <w:rPr>
          <w:rFonts w:cs="Calibri"/>
          <w:b/>
          <w:u w:val="single"/>
        </w:rPr>
        <w:t>Responsibility for Administration of District Petty Cash Funds</w:t>
      </w:r>
    </w:p>
    <w:p w14:paraId="4CB9FDED" w14:textId="4634DF9F" w:rsidR="0011711C" w:rsidRDefault="0033145A" w:rsidP="0033145A">
      <w:pPr>
        <w:rPr>
          <w:rFonts w:cs="Arial"/>
        </w:rPr>
      </w:pPr>
      <w:r w:rsidRPr="00A93F7D">
        <w:rPr>
          <w:rFonts w:cs="Arial"/>
        </w:rPr>
        <w:t xml:space="preserve">Responsibility for overseeing all petty cash funds will reside with the </w:t>
      </w:r>
      <w:r w:rsidR="00102044">
        <w:rPr>
          <w:rFonts w:cs="Arial"/>
        </w:rPr>
        <w:t>Administration Department</w:t>
      </w:r>
      <w:r w:rsidRPr="00A32328">
        <w:rPr>
          <w:rFonts w:cs="Arial"/>
        </w:rPr>
        <w:t>.</w:t>
      </w:r>
      <w:r w:rsidR="0011711C">
        <w:rPr>
          <w:rFonts w:cs="Arial"/>
        </w:rPr>
        <w:t xml:space="preserve"> </w:t>
      </w:r>
    </w:p>
    <w:p w14:paraId="64DFCF97" w14:textId="77777777" w:rsidR="0033145A" w:rsidRDefault="0033145A" w:rsidP="0033145A">
      <w:pPr>
        <w:rPr>
          <w:rFonts w:cs="Arial"/>
        </w:rPr>
      </w:pPr>
    </w:p>
    <w:p w14:paraId="7CF60CD3" w14:textId="77777777" w:rsidR="0011711C" w:rsidRPr="00A74788" w:rsidRDefault="0011711C" w:rsidP="0011711C">
      <w:pPr>
        <w:autoSpaceDE w:val="0"/>
        <w:autoSpaceDN w:val="0"/>
        <w:adjustRightInd w:val="0"/>
        <w:rPr>
          <w:rFonts w:cs="Calibri"/>
          <w:b/>
          <w:u w:val="single"/>
        </w:rPr>
      </w:pPr>
      <w:r w:rsidRPr="00A74788">
        <w:rPr>
          <w:rFonts w:cs="Calibri"/>
          <w:b/>
          <w:u w:val="single"/>
        </w:rPr>
        <w:t xml:space="preserve">Employee Request </w:t>
      </w:r>
      <w:r>
        <w:rPr>
          <w:rFonts w:cs="Calibri"/>
          <w:b/>
          <w:u w:val="single"/>
        </w:rPr>
        <w:t>for Reimbursement</w:t>
      </w:r>
    </w:p>
    <w:p w14:paraId="0DAC9DD9" w14:textId="77777777" w:rsidR="0011711C" w:rsidRPr="00A93F7D" w:rsidRDefault="0011711C" w:rsidP="0011711C">
      <w:pPr>
        <w:rPr>
          <w:rFonts w:cs="Arial"/>
        </w:rPr>
      </w:pPr>
      <w:r>
        <w:rPr>
          <w:rFonts w:cs="Arial"/>
        </w:rPr>
        <w:t>A Petty Cash Reimbursement Fund is maintained only in the District Office.</w:t>
      </w:r>
    </w:p>
    <w:p w14:paraId="32304E6C" w14:textId="77777777" w:rsidR="0011711C" w:rsidRDefault="0011711C" w:rsidP="0011711C">
      <w:pPr>
        <w:rPr>
          <w:rFonts w:cs="Arial"/>
        </w:rPr>
      </w:pPr>
    </w:p>
    <w:p w14:paraId="06570486" w14:textId="7573A68F" w:rsidR="0011711C" w:rsidRPr="00A93F7D" w:rsidRDefault="0011711C" w:rsidP="0011711C">
      <w:pPr>
        <w:rPr>
          <w:rFonts w:cs="Arial"/>
        </w:rPr>
      </w:pPr>
      <w:r w:rsidRPr="00A93F7D">
        <w:rPr>
          <w:rFonts w:cs="Arial"/>
        </w:rPr>
        <w:t xml:space="preserve">When requesting a petty cash reimbursement (if employee used his or her own cash to purchase District goods </w:t>
      </w:r>
      <w:r w:rsidRPr="00E22A26">
        <w:rPr>
          <w:rFonts w:cs="Arial"/>
        </w:rPr>
        <w:t>or services with prior authorization</w:t>
      </w:r>
      <w:r w:rsidR="00E22A26">
        <w:rPr>
          <w:rFonts w:cs="Arial"/>
        </w:rPr>
        <w:t xml:space="preserve"> from the District Manager or </w:t>
      </w:r>
      <w:r w:rsidR="00102044">
        <w:rPr>
          <w:rFonts w:cs="Arial"/>
        </w:rPr>
        <w:t>Administration Department</w:t>
      </w:r>
      <w:r w:rsidRPr="00E22A26">
        <w:rPr>
          <w:rFonts w:cs="Arial"/>
        </w:rPr>
        <w:t>),</w:t>
      </w:r>
      <w:r w:rsidRPr="00A93F7D">
        <w:rPr>
          <w:rFonts w:cs="Arial"/>
        </w:rPr>
        <w:t xml:space="preserve"> an em</w:t>
      </w:r>
      <w:r w:rsidRPr="0011711C">
        <w:rPr>
          <w:rFonts w:cs="Arial"/>
        </w:rPr>
        <w:t>ployee must complete the “</w:t>
      </w:r>
      <w:r w:rsidRPr="0011711C">
        <w:rPr>
          <w:rFonts w:cs="Arial"/>
          <w:iCs/>
        </w:rPr>
        <w:t>Employee Reimbursement Form.</w:t>
      </w:r>
      <w:r w:rsidRPr="0011711C">
        <w:rPr>
          <w:rFonts w:cs="Arial"/>
        </w:rPr>
        <w:t>” The form must be</w:t>
      </w:r>
      <w:r w:rsidRPr="00A93F7D">
        <w:rPr>
          <w:rFonts w:cs="Arial"/>
        </w:rPr>
        <w:t xml:space="preserve"> signed by the employee and his/her supervisor, submitted to the fund custodian and include the following:</w:t>
      </w:r>
    </w:p>
    <w:p w14:paraId="5355448C" w14:textId="77777777" w:rsidR="0011711C" w:rsidRPr="00A93F7D" w:rsidRDefault="0011711C" w:rsidP="0011711C">
      <w:pPr>
        <w:numPr>
          <w:ilvl w:val="0"/>
          <w:numId w:val="1"/>
        </w:numPr>
        <w:tabs>
          <w:tab w:val="clear" w:pos="720"/>
          <w:tab w:val="num" w:pos="864"/>
        </w:tabs>
        <w:ind w:left="864" w:hanging="432"/>
        <w:rPr>
          <w:rFonts w:cs="Arial"/>
        </w:rPr>
      </w:pPr>
      <w:r w:rsidRPr="00A93F7D">
        <w:rPr>
          <w:rFonts w:cs="Arial"/>
        </w:rPr>
        <w:t>Date of the expenditure;</w:t>
      </w:r>
    </w:p>
    <w:p w14:paraId="09338DB9" w14:textId="77777777" w:rsidR="0011711C" w:rsidRPr="00A93F7D" w:rsidRDefault="0011711C" w:rsidP="0011711C">
      <w:pPr>
        <w:numPr>
          <w:ilvl w:val="0"/>
          <w:numId w:val="1"/>
        </w:numPr>
        <w:tabs>
          <w:tab w:val="clear" w:pos="720"/>
          <w:tab w:val="num" w:pos="864"/>
        </w:tabs>
        <w:ind w:left="864" w:hanging="432"/>
        <w:rPr>
          <w:rFonts w:cs="Arial"/>
        </w:rPr>
      </w:pPr>
      <w:r w:rsidRPr="00A93F7D">
        <w:rPr>
          <w:rFonts w:cs="Arial"/>
        </w:rPr>
        <w:t>Vendor name;</w:t>
      </w:r>
    </w:p>
    <w:p w14:paraId="19D0A409" w14:textId="77777777" w:rsidR="0011711C" w:rsidRPr="00A93F7D" w:rsidRDefault="0011711C" w:rsidP="0011711C">
      <w:pPr>
        <w:numPr>
          <w:ilvl w:val="0"/>
          <w:numId w:val="1"/>
        </w:numPr>
        <w:tabs>
          <w:tab w:val="clear" w:pos="720"/>
          <w:tab w:val="num" w:pos="864"/>
        </w:tabs>
        <w:ind w:left="864" w:hanging="432"/>
        <w:rPr>
          <w:rFonts w:cs="Arial"/>
        </w:rPr>
      </w:pPr>
      <w:r w:rsidRPr="00A93F7D">
        <w:rPr>
          <w:rFonts w:cs="Arial"/>
        </w:rPr>
        <w:t>Description/justification of purchase</w:t>
      </w:r>
      <w:r>
        <w:rPr>
          <w:rFonts w:cs="Arial"/>
        </w:rPr>
        <w:t>;</w:t>
      </w:r>
    </w:p>
    <w:p w14:paraId="7431BF17" w14:textId="77777777" w:rsidR="0011711C" w:rsidRPr="00A93F7D" w:rsidRDefault="0011711C" w:rsidP="0011711C">
      <w:pPr>
        <w:numPr>
          <w:ilvl w:val="0"/>
          <w:numId w:val="1"/>
        </w:numPr>
        <w:tabs>
          <w:tab w:val="clear" w:pos="720"/>
          <w:tab w:val="num" w:pos="864"/>
        </w:tabs>
        <w:ind w:left="864" w:hanging="432"/>
        <w:rPr>
          <w:rFonts w:cs="Arial"/>
        </w:rPr>
      </w:pPr>
      <w:r w:rsidRPr="00A93F7D">
        <w:rPr>
          <w:rFonts w:cs="Arial"/>
        </w:rPr>
        <w:t>Dollar amount of the expenditure;</w:t>
      </w:r>
    </w:p>
    <w:p w14:paraId="337CBCAF" w14:textId="77777777" w:rsidR="0011711C" w:rsidRPr="00A93F7D" w:rsidRDefault="0011711C" w:rsidP="0011711C">
      <w:pPr>
        <w:numPr>
          <w:ilvl w:val="0"/>
          <w:numId w:val="1"/>
        </w:numPr>
        <w:tabs>
          <w:tab w:val="clear" w:pos="720"/>
          <w:tab w:val="num" w:pos="864"/>
        </w:tabs>
        <w:ind w:left="864" w:hanging="432"/>
        <w:rPr>
          <w:rFonts w:cs="Arial"/>
        </w:rPr>
      </w:pPr>
      <w:r>
        <w:rPr>
          <w:rFonts w:cs="Arial"/>
        </w:rPr>
        <w:t>A</w:t>
      </w:r>
      <w:r w:rsidRPr="00A93F7D">
        <w:rPr>
          <w:rFonts w:cs="Arial"/>
        </w:rPr>
        <w:t xml:space="preserve"> sales receipt is required to document the purchase.</w:t>
      </w:r>
      <w:r>
        <w:rPr>
          <w:rFonts w:cs="Arial"/>
        </w:rPr>
        <w:t xml:space="preserve"> </w:t>
      </w:r>
    </w:p>
    <w:p w14:paraId="535F4BA2" w14:textId="77777777" w:rsidR="0011711C" w:rsidRPr="00A93F7D" w:rsidRDefault="0011711C" w:rsidP="0011711C">
      <w:pPr>
        <w:rPr>
          <w:rFonts w:cs="Arial"/>
        </w:rPr>
      </w:pPr>
    </w:p>
    <w:p w14:paraId="5C2076FE" w14:textId="77777777" w:rsidR="007240F6" w:rsidRDefault="007240F6" w:rsidP="0011711C">
      <w:pPr>
        <w:autoSpaceDE w:val="0"/>
        <w:autoSpaceDN w:val="0"/>
        <w:adjustRightInd w:val="0"/>
        <w:rPr>
          <w:rFonts w:cs="Calibri"/>
          <w:b/>
          <w:u w:val="single"/>
        </w:rPr>
      </w:pPr>
    </w:p>
    <w:p w14:paraId="6481C424" w14:textId="77777777" w:rsidR="007240F6" w:rsidRDefault="007240F6" w:rsidP="0011711C">
      <w:pPr>
        <w:autoSpaceDE w:val="0"/>
        <w:autoSpaceDN w:val="0"/>
        <w:adjustRightInd w:val="0"/>
        <w:rPr>
          <w:rFonts w:cs="Calibri"/>
          <w:b/>
          <w:u w:val="single"/>
        </w:rPr>
      </w:pPr>
    </w:p>
    <w:p w14:paraId="0DC5044A" w14:textId="77777777" w:rsidR="005D6258" w:rsidRDefault="005D6258" w:rsidP="0011711C">
      <w:pPr>
        <w:autoSpaceDE w:val="0"/>
        <w:autoSpaceDN w:val="0"/>
        <w:adjustRightInd w:val="0"/>
        <w:rPr>
          <w:rFonts w:cs="Calibri"/>
          <w:b/>
          <w:u w:val="single"/>
        </w:rPr>
      </w:pPr>
    </w:p>
    <w:p w14:paraId="09E55953" w14:textId="4553B9C3" w:rsidR="0011711C" w:rsidRPr="00A74788" w:rsidRDefault="0011711C" w:rsidP="0011711C">
      <w:pPr>
        <w:autoSpaceDE w:val="0"/>
        <w:autoSpaceDN w:val="0"/>
        <w:adjustRightInd w:val="0"/>
        <w:rPr>
          <w:rFonts w:cs="Calibri"/>
          <w:b/>
          <w:u w:val="single"/>
        </w:rPr>
      </w:pPr>
      <w:r>
        <w:rPr>
          <w:rFonts w:cs="Calibri"/>
          <w:b/>
          <w:u w:val="single"/>
        </w:rPr>
        <w:lastRenderedPageBreak/>
        <w:t>Monthly</w:t>
      </w:r>
      <w:r w:rsidRPr="00A74788">
        <w:rPr>
          <w:rFonts w:cs="Calibri"/>
          <w:b/>
          <w:u w:val="single"/>
        </w:rPr>
        <w:t xml:space="preserve"> Verification of District Petty Cash Funds</w:t>
      </w:r>
    </w:p>
    <w:p w14:paraId="3EA085F7" w14:textId="05ED844D" w:rsidR="0011711C" w:rsidRPr="00A32328" w:rsidRDefault="0011711C" w:rsidP="0011711C">
      <w:pPr>
        <w:rPr>
          <w:rFonts w:cs="Arial"/>
        </w:rPr>
      </w:pPr>
      <w:r w:rsidRPr="00A32328">
        <w:rPr>
          <w:rFonts w:cs="Arial"/>
        </w:rPr>
        <w:t xml:space="preserve">Each </w:t>
      </w:r>
      <w:r w:rsidR="00097D7A">
        <w:rPr>
          <w:rFonts w:cs="Arial"/>
        </w:rPr>
        <w:t>month</w:t>
      </w:r>
      <w:r w:rsidRPr="00A32328">
        <w:rPr>
          <w:rFonts w:cs="Arial"/>
        </w:rPr>
        <w:t xml:space="preserve">, the </w:t>
      </w:r>
      <w:r>
        <w:rPr>
          <w:rFonts w:cs="Arial"/>
        </w:rPr>
        <w:t>District Office</w:t>
      </w:r>
      <w:r w:rsidRPr="00A32328">
        <w:rPr>
          <w:rFonts w:cs="Arial"/>
        </w:rPr>
        <w:t xml:space="preserve"> will </w:t>
      </w:r>
      <w:r w:rsidR="00097D7A">
        <w:rPr>
          <w:rFonts w:cs="Arial"/>
        </w:rPr>
        <w:t>verify</w:t>
      </w:r>
      <w:r w:rsidRPr="00A32328">
        <w:rPr>
          <w:rFonts w:cs="Arial"/>
        </w:rPr>
        <w:t xml:space="preserve"> </w:t>
      </w:r>
      <w:r w:rsidR="00097D7A">
        <w:rPr>
          <w:rFonts w:cs="Arial"/>
        </w:rPr>
        <w:t>the</w:t>
      </w:r>
      <w:r w:rsidRPr="00A32328">
        <w:rPr>
          <w:rFonts w:cs="Arial"/>
        </w:rPr>
        <w:t xml:space="preserve"> petty cash fund and </w:t>
      </w:r>
      <w:r w:rsidR="00097D7A">
        <w:rPr>
          <w:rFonts w:cs="Arial"/>
        </w:rPr>
        <w:t xml:space="preserve">any </w:t>
      </w:r>
      <w:r w:rsidRPr="00A32328">
        <w:rPr>
          <w:rFonts w:cs="Arial"/>
        </w:rPr>
        <w:t>change fund</w:t>
      </w:r>
      <w:r w:rsidR="00097D7A">
        <w:rPr>
          <w:rFonts w:cs="Arial"/>
        </w:rPr>
        <w:t>s</w:t>
      </w:r>
      <w:r w:rsidRPr="00A32328">
        <w:rPr>
          <w:rFonts w:cs="Arial"/>
        </w:rPr>
        <w:t>.</w:t>
      </w:r>
      <w:r>
        <w:rPr>
          <w:rFonts w:cs="Arial"/>
        </w:rPr>
        <w:t xml:space="preserve"> </w:t>
      </w:r>
      <w:r w:rsidR="00097D7A">
        <w:rPr>
          <w:rFonts w:cs="Arial"/>
        </w:rPr>
        <w:t xml:space="preserve">Petty Cash Event funds are </w:t>
      </w:r>
      <w:r w:rsidR="00531A69">
        <w:rPr>
          <w:rFonts w:cs="Arial"/>
        </w:rPr>
        <w:t>reconciled</w:t>
      </w:r>
      <w:r w:rsidR="00097D7A">
        <w:rPr>
          <w:rFonts w:cs="Arial"/>
        </w:rPr>
        <w:t xml:space="preserve"> immediately following each event (on the first business day following the event closure). </w:t>
      </w:r>
    </w:p>
    <w:p w14:paraId="2F403324" w14:textId="77777777" w:rsidR="0011711C" w:rsidRPr="00A32328" w:rsidRDefault="0011711C" w:rsidP="0011711C">
      <w:pPr>
        <w:rPr>
          <w:rFonts w:cs="Arial"/>
        </w:rPr>
      </w:pPr>
    </w:p>
    <w:p w14:paraId="4CF6C0D2" w14:textId="77777777" w:rsidR="0011711C" w:rsidRPr="00A74788" w:rsidRDefault="0011711C" w:rsidP="0011711C">
      <w:pPr>
        <w:autoSpaceDE w:val="0"/>
        <w:autoSpaceDN w:val="0"/>
        <w:adjustRightInd w:val="0"/>
        <w:rPr>
          <w:rFonts w:cs="Calibri"/>
          <w:b/>
          <w:u w:val="single"/>
        </w:rPr>
      </w:pPr>
      <w:r w:rsidRPr="00A74788">
        <w:rPr>
          <w:rFonts w:cs="Calibri"/>
          <w:b/>
          <w:u w:val="single"/>
        </w:rPr>
        <w:t>Audit of District Petty Cash Funds</w:t>
      </w:r>
    </w:p>
    <w:p w14:paraId="6A5550D1" w14:textId="2B8C84DD" w:rsidR="0011711C" w:rsidRPr="00097D7A" w:rsidRDefault="0011711C" w:rsidP="00097D7A">
      <w:pPr>
        <w:rPr>
          <w:rFonts w:cs="Arial"/>
        </w:rPr>
      </w:pPr>
      <w:r w:rsidRPr="00A32328">
        <w:rPr>
          <w:rFonts w:cs="Arial"/>
        </w:rPr>
        <w:t>Petty cash funds are subject to audit at any time.</w:t>
      </w:r>
    </w:p>
    <w:p w14:paraId="0D8D334F" w14:textId="77777777" w:rsidR="0011711C" w:rsidRPr="00A93F7D" w:rsidRDefault="0011711C" w:rsidP="0033145A">
      <w:pPr>
        <w:rPr>
          <w:rFonts w:cs="Arial"/>
        </w:rPr>
      </w:pPr>
    </w:p>
    <w:p w14:paraId="792BAEAA" w14:textId="66F8053C" w:rsidR="0033145A" w:rsidRPr="00940048" w:rsidRDefault="0033145A" w:rsidP="0033145A">
      <w:pPr>
        <w:autoSpaceDE w:val="0"/>
        <w:autoSpaceDN w:val="0"/>
        <w:adjustRightInd w:val="0"/>
        <w:rPr>
          <w:rFonts w:cs="Calibri"/>
          <w:b/>
          <w:u w:val="single"/>
        </w:rPr>
      </w:pPr>
      <w:r w:rsidRPr="00940048">
        <w:rPr>
          <w:rFonts w:cs="Calibri"/>
          <w:b/>
          <w:u w:val="single"/>
        </w:rPr>
        <w:t xml:space="preserve">To </w:t>
      </w:r>
      <w:r w:rsidR="0011711C">
        <w:rPr>
          <w:rFonts w:cs="Calibri"/>
          <w:b/>
          <w:u w:val="single"/>
        </w:rPr>
        <w:t xml:space="preserve">Request a Petty Cash </w:t>
      </w:r>
      <w:r w:rsidR="00097D7A">
        <w:rPr>
          <w:rFonts w:cs="Calibri"/>
          <w:b/>
          <w:u w:val="single"/>
        </w:rPr>
        <w:t>Change</w:t>
      </w:r>
      <w:r w:rsidR="0011711C">
        <w:rPr>
          <w:rFonts w:cs="Calibri"/>
          <w:b/>
          <w:u w:val="single"/>
        </w:rPr>
        <w:t xml:space="preserve"> </w:t>
      </w:r>
      <w:r w:rsidRPr="00940048">
        <w:rPr>
          <w:rFonts w:cs="Calibri"/>
          <w:b/>
          <w:u w:val="single"/>
        </w:rPr>
        <w:t>Fund</w:t>
      </w:r>
    </w:p>
    <w:p w14:paraId="1BD8B5A8" w14:textId="1573553B" w:rsidR="0033145A" w:rsidRPr="00A93F7D" w:rsidRDefault="0033145A" w:rsidP="0033145A">
      <w:pPr>
        <w:rPr>
          <w:rFonts w:cs="Arial"/>
        </w:rPr>
      </w:pPr>
      <w:r w:rsidRPr="00A93F7D">
        <w:rPr>
          <w:rFonts w:cs="Arial"/>
        </w:rPr>
        <w:t xml:space="preserve">A </w:t>
      </w:r>
      <w:r w:rsidR="0011711C">
        <w:rPr>
          <w:rFonts w:cs="Arial"/>
        </w:rPr>
        <w:t xml:space="preserve">Request for Change </w:t>
      </w:r>
      <w:r w:rsidR="00097D7A">
        <w:rPr>
          <w:rFonts w:cs="Arial"/>
        </w:rPr>
        <w:t xml:space="preserve">or Event </w:t>
      </w:r>
      <w:r w:rsidR="0011711C">
        <w:rPr>
          <w:rFonts w:cs="Arial"/>
        </w:rPr>
        <w:t>Fund form for</w:t>
      </w:r>
      <w:r w:rsidRPr="00A93F7D">
        <w:rPr>
          <w:rFonts w:cs="Arial"/>
        </w:rPr>
        <w:t xml:space="preserve"> the opening of a</w:t>
      </w:r>
      <w:r w:rsidR="00097D7A">
        <w:rPr>
          <w:rFonts w:cs="Arial"/>
        </w:rPr>
        <w:t xml:space="preserve"> Petty</w:t>
      </w:r>
      <w:r w:rsidRPr="00A93F7D">
        <w:rPr>
          <w:rFonts w:cs="Arial"/>
        </w:rPr>
        <w:t xml:space="preserve"> </w:t>
      </w:r>
      <w:r w:rsidR="00097D7A">
        <w:rPr>
          <w:rFonts w:cs="Arial"/>
        </w:rPr>
        <w:t>C</w:t>
      </w:r>
      <w:r w:rsidRPr="00A93F7D">
        <w:rPr>
          <w:rFonts w:cs="Arial"/>
        </w:rPr>
        <w:t xml:space="preserve">ash </w:t>
      </w:r>
      <w:r w:rsidR="00097D7A">
        <w:rPr>
          <w:rFonts w:cs="Arial"/>
        </w:rPr>
        <w:t>Change</w:t>
      </w:r>
      <w:r w:rsidR="0011711C">
        <w:rPr>
          <w:rFonts w:cs="Arial"/>
        </w:rPr>
        <w:t xml:space="preserve"> </w:t>
      </w:r>
      <w:r w:rsidRPr="00A93F7D">
        <w:rPr>
          <w:rFonts w:cs="Arial"/>
        </w:rPr>
        <w:t xml:space="preserve">fund must be </w:t>
      </w:r>
      <w:r w:rsidR="0011711C">
        <w:rPr>
          <w:rFonts w:cs="Arial"/>
        </w:rPr>
        <w:t>submitted</w:t>
      </w:r>
      <w:r w:rsidRPr="00A93F7D">
        <w:rPr>
          <w:rFonts w:cs="Arial"/>
        </w:rPr>
        <w:t xml:space="preserve"> to the </w:t>
      </w:r>
      <w:r w:rsidR="000B751A">
        <w:rPr>
          <w:rFonts w:cs="Arial"/>
        </w:rPr>
        <w:t>District Office</w:t>
      </w:r>
      <w:r w:rsidRPr="00A93F7D">
        <w:rPr>
          <w:rFonts w:cs="Arial"/>
        </w:rPr>
        <w:t xml:space="preserve"> stating the nature of the fund, the reason it is needed, the amount requested</w:t>
      </w:r>
      <w:r w:rsidR="0011711C">
        <w:rPr>
          <w:rFonts w:cs="Arial"/>
        </w:rPr>
        <w:t>, the denominations needed,</w:t>
      </w:r>
      <w:r w:rsidRPr="00A93F7D">
        <w:rPr>
          <w:rFonts w:cs="Arial"/>
        </w:rPr>
        <w:t xml:space="preserve"> and the name of the fund custodian.</w:t>
      </w:r>
      <w:r w:rsidR="00351DE1">
        <w:rPr>
          <w:rFonts w:cs="Arial"/>
        </w:rPr>
        <w:t xml:space="preserve"> </w:t>
      </w:r>
    </w:p>
    <w:p w14:paraId="63BDB849" w14:textId="77777777" w:rsidR="0033145A" w:rsidRPr="00A93F7D" w:rsidRDefault="0033145A" w:rsidP="0033145A">
      <w:pPr>
        <w:rPr>
          <w:rFonts w:cs="Arial"/>
        </w:rPr>
      </w:pPr>
    </w:p>
    <w:p w14:paraId="0053A296" w14:textId="4AE444FB" w:rsidR="0033145A" w:rsidRPr="00A93F7D" w:rsidRDefault="0033145A" w:rsidP="0033145A">
      <w:pPr>
        <w:rPr>
          <w:rFonts w:cs="Arial"/>
        </w:rPr>
      </w:pPr>
      <w:r w:rsidRPr="00A93F7D">
        <w:rPr>
          <w:rFonts w:cs="Arial"/>
        </w:rPr>
        <w:t xml:space="preserve">The amount of the </w:t>
      </w:r>
      <w:r w:rsidR="0011711C">
        <w:rPr>
          <w:rFonts w:cs="Arial"/>
        </w:rPr>
        <w:t xml:space="preserve">Change </w:t>
      </w:r>
      <w:r w:rsidRPr="00A93F7D">
        <w:rPr>
          <w:rFonts w:cs="Arial"/>
        </w:rPr>
        <w:t xml:space="preserve">cash fund request should be </w:t>
      </w:r>
      <w:r w:rsidR="0011711C">
        <w:rPr>
          <w:rFonts w:cs="Arial"/>
        </w:rPr>
        <w:t>a conservative estimate of need</w:t>
      </w:r>
      <w:r w:rsidRPr="00A93F7D">
        <w:rPr>
          <w:rFonts w:cs="Arial"/>
        </w:rPr>
        <w:t>.</w:t>
      </w:r>
    </w:p>
    <w:p w14:paraId="1E1C8762" w14:textId="77777777" w:rsidR="00097D7A" w:rsidRDefault="00097D7A" w:rsidP="00097D7A">
      <w:pPr>
        <w:rPr>
          <w:rFonts w:cs="Arial"/>
        </w:rPr>
      </w:pPr>
    </w:p>
    <w:p w14:paraId="5F5A1676" w14:textId="7A7059FB" w:rsidR="00097D7A" w:rsidRPr="00A93F7D" w:rsidRDefault="00097D7A" w:rsidP="00097D7A">
      <w:pPr>
        <w:rPr>
          <w:rFonts w:cs="Arial"/>
        </w:rPr>
      </w:pPr>
      <w:r w:rsidRPr="00A93F7D">
        <w:rPr>
          <w:rFonts w:cs="Arial"/>
        </w:rPr>
        <w:t>The</w:t>
      </w:r>
      <w:r>
        <w:rPr>
          <w:rFonts w:cs="Arial"/>
        </w:rPr>
        <w:t xml:space="preserve"> </w:t>
      </w:r>
      <w:r w:rsidR="00424593">
        <w:rPr>
          <w:rFonts w:cs="Arial"/>
        </w:rPr>
        <w:t>Administration Department</w:t>
      </w:r>
      <w:r w:rsidR="00B45929">
        <w:rPr>
          <w:rFonts w:cs="Arial"/>
        </w:rPr>
        <w:t xml:space="preserve"> </w:t>
      </w:r>
      <w:r w:rsidRPr="00A93F7D">
        <w:rPr>
          <w:rFonts w:cs="Arial"/>
        </w:rPr>
        <w:t xml:space="preserve">will audit the request to ensure that proper </w:t>
      </w:r>
      <w:r>
        <w:rPr>
          <w:rFonts w:cs="Arial"/>
        </w:rPr>
        <w:t>documentation has been provided and provide change fund to custodian for ongoing use.</w:t>
      </w:r>
    </w:p>
    <w:p w14:paraId="239114B5" w14:textId="77777777" w:rsidR="0033145A" w:rsidRPr="00A93F7D" w:rsidRDefault="0033145A" w:rsidP="0033145A">
      <w:pPr>
        <w:rPr>
          <w:rFonts w:cs="Arial"/>
        </w:rPr>
      </w:pPr>
    </w:p>
    <w:p w14:paraId="0FD430C9" w14:textId="28D61077" w:rsidR="0033145A" w:rsidRPr="00940048" w:rsidRDefault="0033145A" w:rsidP="0033145A">
      <w:pPr>
        <w:autoSpaceDE w:val="0"/>
        <w:autoSpaceDN w:val="0"/>
        <w:adjustRightInd w:val="0"/>
        <w:rPr>
          <w:rFonts w:cs="Calibri"/>
          <w:b/>
        </w:rPr>
      </w:pPr>
      <w:r w:rsidRPr="00940048">
        <w:rPr>
          <w:rFonts w:cs="Calibri"/>
          <w:b/>
        </w:rPr>
        <w:t>Responsibility of Petty Cash</w:t>
      </w:r>
      <w:r w:rsidR="0011711C">
        <w:rPr>
          <w:rFonts w:cs="Calibri"/>
          <w:b/>
        </w:rPr>
        <w:t xml:space="preserve"> Change </w:t>
      </w:r>
      <w:r w:rsidRPr="00940048">
        <w:rPr>
          <w:rFonts w:cs="Calibri"/>
          <w:b/>
        </w:rPr>
        <w:t>Fund Custodian</w:t>
      </w:r>
      <w:r>
        <w:rPr>
          <w:rFonts w:cs="Calibri"/>
          <w:b/>
        </w:rPr>
        <w:t>:</w:t>
      </w:r>
    </w:p>
    <w:p w14:paraId="5A604664" w14:textId="77777777" w:rsidR="0033145A" w:rsidRPr="00940048" w:rsidRDefault="0033145A" w:rsidP="0033145A">
      <w:pPr>
        <w:numPr>
          <w:ilvl w:val="0"/>
          <w:numId w:val="1"/>
        </w:numPr>
        <w:tabs>
          <w:tab w:val="clear" w:pos="720"/>
          <w:tab w:val="num" w:pos="864"/>
        </w:tabs>
        <w:ind w:left="864" w:hanging="432"/>
        <w:rPr>
          <w:rFonts w:cs="Arial"/>
        </w:rPr>
      </w:pPr>
      <w:r w:rsidRPr="00940048">
        <w:rPr>
          <w:rFonts w:cs="Arial"/>
        </w:rPr>
        <w:t>Maintain fund and receipts in a secure area.</w:t>
      </w:r>
    </w:p>
    <w:p w14:paraId="3A794D16" w14:textId="4338EDAA" w:rsidR="0033145A" w:rsidRDefault="0033145A" w:rsidP="0033145A">
      <w:pPr>
        <w:numPr>
          <w:ilvl w:val="0"/>
          <w:numId w:val="1"/>
        </w:numPr>
        <w:tabs>
          <w:tab w:val="clear" w:pos="720"/>
          <w:tab w:val="num" w:pos="864"/>
        </w:tabs>
        <w:ind w:left="864" w:hanging="432"/>
        <w:rPr>
          <w:rFonts w:cs="Arial"/>
        </w:rPr>
      </w:pPr>
      <w:r w:rsidRPr="00940048">
        <w:rPr>
          <w:rFonts w:cs="Arial"/>
        </w:rPr>
        <w:t xml:space="preserve">Notify </w:t>
      </w:r>
      <w:r w:rsidR="00424593">
        <w:rPr>
          <w:rFonts w:cs="Arial"/>
        </w:rPr>
        <w:t>Administration Department</w:t>
      </w:r>
      <w:r w:rsidR="00B45929">
        <w:rPr>
          <w:rFonts w:cs="Arial"/>
        </w:rPr>
        <w:t xml:space="preserve"> </w:t>
      </w:r>
      <w:r w:rsidRPr="00940048">
        <w:rPr>
          <w:rFonts w:cs="Arial"/>
        </w:rPr>
        <w:t>of any theft.</w:t>
      </w:r>
    </w:p>
    <w:p w14:paraId="32372122" w14:textId="7A0279C8" w:rsidR="00097D7A" w:rsidRDefault="00097D7A" w:rsidP="0033145A">
      <w:pPr>
        <w:numPr>
          <w:ilvl w:val="0"/>
          <w:numId w:val="1"/>
        </w:numPr>
        <w:tabs>
          <w:tab w:val="clear" w:pos="720"/>
          <w:tab w:val="num" w:pos="864"/>
        </w:tabs>
        <w:ind w:left="864" w:hanging="432"/>
        <w:rPr>
          <w:rFonts w:cs="Arial"/>
        </w:rPr>
      </w:pPr>
      <w:r>
        <w:rPr>
          <w:rFonts w:cs="Arial"/>
        </w:rPr>
        <w:t xml:space="preserve">Notify </w:t>
      </w:r>
      <w:r w:rsidR="00424593">
        <w:rPr>
          <w:rFonts w:cs="Arial"/>
        </w:rPr>
        <w:t>Administration Department</w:t>
      </w:r>
      <w:r w:rsidR="00B45929">
        <w:rPr>
          <w:rFonts w:cs="Arial"/>
        </w:rPr>
        <w:t xml:space="preserve"> </w:t>
      </w:r>
      <w:r>
        <w:rPr>
          <w:rFonts w:cs="Arial"/>
        </w:rPr>
        <w:t>weekly if denominations of fund need to be adjusted.</w:t>
      </w:r>
    </w:p>
    <w:p w14:paraId="4E0FB291" w14:textId="35809B17" w:rsidR="0033145A" w:rsidRPr="00097D7A" w:rsidRDefault="00097D7A" w:rsidP="0033145A">
      <w:pPr>
        <w:numPr>
          <w:ilvl w:val="0"/>
          <w:numId w:val="1"/>
        </w:numPr>
        <w:tabs>
          <w:tab w:val="clear" w:pos="720"/>
          <w:tab w:val="num" w:pos="864"/>
        </w:tabs>
        <w:ind w:left="864" w:hanging="432"/>
        <w:rPr>
          <w:rFonts w:cs="Arial"/>
        </w:rPr>
      </w:pPr>
      <w:r>
        <w:rPr>
          <w:rFonts w:cs="Arial"/>
        </w:rPr>
        <w:t xml:space="preserve">Notify </w:t>
      </w:r>
      <w:r w:rsidR="00424593">
        <w:rPr>
          <w:rFonts w:cs="Arial"/>
        </w:rPr>
        <w:t>Administration Department</w:t>
      </w:r>
      <w:r>
        <w:rPr>
          <w:rFonts w:cs="Arial"/>
        </w:rPr>
        <w:t xml:space="preserve"> if change fund amount is determined to be insufficient or too generous so appropriate adjustment can be made.</w:t>
      </w:r>
    </w:p>
    <w:p w14:paraId="47931D8E" w14:textId="77777777" w:rsidR="0033145A" w:rsidRPr="00A93F7D" w:rsidRDefault="0033145A" w:rsidP="0033145A">
      <w:pPr>
        <w:rPr>
          <w:rFonts w:cs="Arial"/>
          <w:b/>
          <w:smallCaps/>
          <w:u w:val="single"/>
        </w:rPr>
      </w:pPr>
    </w:p>
    <w:p w14:paraId="0797661A" w14:textId="7B4EDB2F" w:rsidR="00097D7A" w:rsidRPr="00940048" w:rsidRDefault="00097D7A" w:rsidP="00097D7A">
      <w:pPr>
        <w:autoSpaceDE w:val="0"/>
        <w:autoSpaceDN w:val="0"/>
        <w:adjustRightInd w:val="0"/>
        <w:rPr>
          <w:rFonts w:cs="Calibri"/>
          <w:b/>
          <w:u w:val="single"/>
        </w:rPr>
      </w:pPr>
      <w:r w:rsidRPr="00940048">
        <w:rPr>
          <w:rFonts w:cs="Calibri"/>
          <w:b/>
          <w:u w:val="single"/>
        </w:rPr>
        <w:t xml:space="preserve">To </w:t>
      </w:r>
      <w:r>
        <w:rPr>
          <w:rFonts w:cs="Calibri"/>
          <w:b/>
          <w:u w:val="single"/>
        </w:rPr>
        <w:t xml:space="preserve">Request a Petty Cash Event </w:t>
      </w:r>
      <w:r w:rsidRPr="00940048">
        <w:rPr>
          <w:rFonts w:cs="Calibri"/>
          <w:b/>
          <w:u w:val="single"/>
        </w:rPr>
        <w:t>Fund</w:t>
      </w:r>
    </w:p>
    <w:p w14:paraId="56349922" w14:textId="33D555E0" w:rsidR="00097D7A" w:rsidRPr="00A93F7D" w:rsidRDefault="00097D7A" w:rsidP="00097D7A">
      <w:pPr>
        <w:rPr>
          <w:rFonts w:cs="Arial"/>
        </w:rPr>
      </w:pPr>
      <w:r w:rsidRPr="00A93F7D">
        <w:rPr>
          <w:rFonts w:cs="Arial"/>
        </w:rPr>
        <w:t xml:space="preserve">A </w:t>
      </w:r>
      <w:r>
        <w:rPr>
          <w:rFonts w:cs="Arial"/>
        </w:rPr>
        <w:t>Request for Change or Event Fund form for</w:t>
      </w:r>
      <w:r w:rsidRPr="00A93F7D">
        <w:rPr>
          <w:rFonts w:cs="Arial"/>
        </w:rPr>
        <w:t xml:space="preserve"> the opening of a </w:t>
      </w:r>
      <w:r>
        <w:rPr>
          <w:rFonts w:cs="Arial"/>
        </w:rPr>
        <w:t>P</w:t>
      </w:r>
      <w:r w:rsidRPr="00A93F7D">
        <w:rPr>
          <w:rFonts w:cs="Arial"/>
        </w:rPr>
        <w:t xml:space="preserve">etty </w:t>
      </w:r>
      <w:r>
        <w:rPr>
          <w:rFonts w:cs="Arial"/>
        </w:rPr>
        <w:t>C</w:t>
      </w:r>
      <w:r w:rsidRPr="00A93F7D">
        <w:rPr>
          <w:rFonts w:cs="Arial"/>
        </w:rPr>
        <w:t xml:space="preserve">ash </w:t>
      </w:r>
      <w:r>
        <w:rPr>
          <w:rFonts w:cs="Arial"/>
        </w:rPr>
        <w:t xml:space="preserve">Event </w:t>
      </w:r>
      <w:r w:rsidRPr="00A93F7D">
        <w:rPr>
          <w:rFonts w:cs="Arial"/>
        </w:rPr>
        <w:t xml:space="preserve">fund must be </w:t>
      </w:r>
      <w:r>
        <w:rPr>
          <w:rFonts w:cs="Arial"/>
        </w:rPr>
        <w:t>submitted</w:t>
      </w:r>
      <w:r w:rsidRPr="00A93F7D">
        <w:rPr>
          <w:rFonts w:cs="Arial"/>
        </w:rPr>
        <w:t xml:space="preserve"> to the </w:t>
      </w:r>
      <w:r>
        <w:rPr>
          <w:rFonts w:cs="Arial"/>
        </w:rPr>
        <w:t>District Office</w:t>
      </w:r>
      <w:r w:rsidRPr="00A93F7D">
        <w:rPr>
          <w:rFonts w:cs="Arial"/>
        </w:rPr>
        <w:t xml:space="preserve"> stating the nature of the fund, the reason it is needed, the amount requested</w:t>
      </w:r>
      <w:r>
        <w:rPr>
          <w:rFonts w:cs="Arial"/>
        </w:rPr>
        <w:t>, the denominations needed,</w:t>
      </w:r>
      <w:r w:rsidRPr="00A93F7D">
        <w:rPr>
          <w:rFonts w:cs="Arial"/>
        </w:rPr>
        <w:t xml:space="preserve"> and the name of the fund custodian.</w:t>
      </w:r>
      <w:r>
        <w:rPr>
          <w:rFonts w:cs="Arial"/>
        </w:rPr>
        <w:t xml:space="preserve"> </w:t>
      </w:r>
    </w:p>
    <w:p w14:paraId="3AE39534" w14:textId="77777777" w:rsidR="00097D7A" w:rsidRPr="00A93F7D" w:rsidRDefault="00097D7A" w:rsidP="00097D7A">
      <w:pPr>
        <w:rPr>
          <w:rFonts w:cs="Arial"/>
        </w:rPr>
      </w:pPr>
    </w:p>
    <w:p w14:paraId="47DFBC4A" w14:textId="77777777" w:rsidR="00097D7A" w:rsidRPr="00A93F7D" w:rsidRDefault="00097D7A" w:rsidP="00097D7A">
      <w:pPr>
        <w:rPr>
          <w:rFonts w:cs="Arial"/>
        </w:rPr>
      </w:pPr>
      <w:r w:rsidRPr="00A93F7D">
        <w:rPr>
          <w:rFonts w:cs="Arial"/>
        </w:rPr>
        <w:t xml:space="preserve">The amount of the </w:t>
      </w:r>
      <w:r>
        <w:rPr>
          <w:rFonts w:cs="Arial"/>
        </w:rPr>
        <w:t>Change or Event</w:t>
      </w:r>
      <w:r w:rsidRPr="00A93F7D">
        <w:rPr>
          <w:rFonts w:cs="Arial"/>
        </w:rPr>
        <w:t xml:space="preserve"> cash fund request should be </w:t>
      </w:r>
      <w:r>
        <w:rPr>
          <w:rFonts w:cs="Arial"/>
        </w:rPr>
        <w:t>a conservative estimate of need</w:t>
      </w:r>
      <w:r w:rsidRPr="00A93F7D">
        <w:rPr>
          <w:rFonts w:cs="Arial"/>
        </w:rPr>
        <w:t>.</w:t>
      </w:r>
    </w:p>
    <w:p w14:paraId="6D4738E6" w14:textId="77777777" w:rsidR="00097D7A" w:rsidRPr="00A93F7D" w:rsidRDefault="00097D7A" w:rsidP="00097D7A">
      <w:pPr>
        <w:rPr>
          <w:rFonts w:cs="Arial"/>
        </w:rPr>
      </w:pPr>
    </w:p>
    <w:p w14:paraId="457B5B70" w14:textId="651A56B4" w:rsidR="00097D7A" w:rsidRPr="00A93F7D" w:rsidRDefault="00097D7A" w:rsidP="00097D7A">
      <w:pPr>
        <w:rPr>
          <w:rFonts w:cs="Arial"/>
        </w:rPr>
      </w:pPr>
      <w:r w:rsidRPr="00A93F7D">
        <w:rPr>
          <w:rFonts w:cs="Arial"/>
        </w:rPr>
        <w:t>The</w:t>
      </w:r>
      <w:r>
        <w:rPr>
          <w:rFonts w:cs="Arial"/>
        </w:rPr>
        <w:t xml:space="preserve"> </w:t>
      </w:r>
      <w:r w:rsidR="00424593">
        <w:rPr>
          <w:rFonts w:cs="Arial"/>
        </w:rPr>
        <w:t>Administration Department</w:t>
      </w:r>
      <w:r w:rsidR="002E2ECF">
        <w:rPr>
          <w:rFonts w:cs="Arial"/>
        </w:rPr>
        <w:t xml:space="preserve"> </w:t>
      </w:r>
      <w:r w:rsidRPr="00A93F7D">
        <w:rPr>
          <w:rFonts w:cs="Arial"/>
        </w:rPr>
        <w:t>will audit the request to ensure that proper documentation has been provided.</w:t>
      </w:r>
    </w:p>
    <w:p w14:paraId="286FA8E9" w14:textId="77777777" w:rsidR="00097D7A" w:rsidRDefault="00097D7A" w:rsidP="00097D7A">
      <w:pPr>
        <w:autoSpaceDE w:val="0"/>
        <w:autoSpaceDN w:val="0"/>
        <w:adjustRightInd w:val="0"/>
        <w:rPr>
          <w:rFonts w:cs="Calibri"/>
          <w:b/>
        </w:rPr>
      </w:pPr>
    </w:p>
    <w:p w14:paraId="5167049D" w14:textId="77777777" w:rsidR="005D6258" w:rsidRDefault="005D6258" w:rsidP="00097D7A">
      <w:pPr>
        <w:autoSpaceDE w:val="0"/>
        <w:autoSpaceDN w:val="0"/>
        <w:adjustRightInd w:val="0"/>
        <w:rPr>
          <w:rFonts w:cs="Calibri"/>
          <w:b/>
        </w:rPr>
      </w:pPr>
    </w:p>
    <w:p w14:paraId="7828D938" w14:textId="77777777" w:rsidR="005D6258" w:rsidRDefault="005D6258" w:rsidP="00097D7A">
      <w:pPr>
        <w:autoSpaceDE w:val="0"/>
        <w:autoSpaceDN w:val="0"/>
        <w:adjustRightInd w:val="0"/>
        <w:rPr>
          <w:rFonts w:cs="Calibri"/>
          <w:b/>
        </w:rPr>
      </w:pPr>
    </w:p>
    <w:p w14:paraId="605EBD79" w14:textId="4DF41BA9" w:rsidR="00097D7A" w:rsidRPr="00940048" w:rsidRDefault="00097D7A" w:rsidP="00097D7A">
      <w:pPr>
        <w:autoSpaceDE w:val="0"/>
        <w:autoSpaceDN w:val="0"/>
        <w:adjustRightInd w:val="0"/>
        <w:rPr>
          <w:rFonts w:cs="Calibri"/>
          <w:b/>
        </w:rPr>
      </w:pPr>
      <w:r w:rsidRPr="00940048">
        <w:rPr>
          <w:rFonts w:cs="Calibri"/>
          <w:b/>
        </w:rPr>
        <w:t>Responsibility of Petty Cash</w:t>
      </w:r>
      <w:r>
        <w:rPr>
          <w:rFonts w:cs="Calibri"/>
          <w:b/>
        </w:rPr>
        <w:t xml:space="preserve"> Event</w:t>
      </w:r>
      <w:r w:rsidRPr="00940048">
        <w:rPr>
          <w:rFonts w:cs="Calibri"/>
          <w:b/>
        </w:rPr>
        <w:t xml:space="preserve"> Fund Custodian</w:t>
      </w:r>
      <w:r>
        <w:rPr>
          <w:rFonts w:cs="Calibri"/>
          <w:b/>
        </w:rPr>
        <w:t>:</w:t>
      </w:r>
    </w:p>
    <w:p w14:paraId="2D97B6C8" w14:textId="77777777" w:rsidR="00097D7A" w:rsidRPr="00940048" w:rsidRDefault="00097D7A" w:rsidP="00097D7A">
      <w:pPr>
        <w:numPr>
          <w:ilvl w:val="0"/>
          <w:numId w:val="1"/>
        </w:numPr>
        <w:tabs>
          <w:tab w:val="clear" w:pos="720"/>
          <w:tab w:val="num" w:pos="864"/>
        </w:tabs>
        <w:ind w:left="864" w:hanging="432"/>
        <w:rPr>
          <w:rFonts w:cs="Arial"/>
        </w:rPr>
      </w:pPr>
      <w:r w:rsidRPr="00940048">
        <w:rPr>
          <w:rFonts w:cs="Arial"/>
        </w:rPr>
        <w:t>Maintain fund and receipts in a secure area.</w:t>
      </w:r>
    </w:p>
    <w:p w14:paraId="304BD8BF" w14:textId="4B5898B9" w:rsidR="00097D7A" w:rsidRDefault="00097D7A" w:rsidP="00097D7A">
      <w:pPr>
        <w:numPr>
          <w:ilvl w:val="0"/>
          <w:numId w:val="1"/>
        </w:numPr>
        <w:tabs>
          <w:tab w:val="clear" w:pos="720"/>
          <w:tab w:val="num" w:pos="864"/>
        </w:tabs>
        <w:ind w:left="864" w:hanging="432"/>
        <w:rPr>
          <w:rFonts w:cs="Arial"/>
        </w:rPr>
      </w:pPr>
      <w:r w:rsidRPr="00940048">
        <w:rPr>
          <w:rFonts w:cs="Arial"/>
        </w:rPr>
        <w:t xml:space="preserve">Notify </w:t>
      </w:r>
      <w:r w:rsidR="00424593">
        <w:rPr>
          <w:rFonts w:cs="Arial"/>
        </w:rPr>
        <w:t>Administration Department</w:t>
      </w:r>
      <w:r w:rsidR="00B45929">
        <w:rPr>
          <w:rFonts w:cs="Arial"/>
        </w:rPr>
        <w:t xml:space="preserve"> </w:t>
      </w:r>
      <w:r w:rsidRPr="00940048">
        <w:rPr>
          <w:rFonts w:cs="Arial"/>
        </w:rPr>
        <w:t>of any theft.</w:t>
      </w:r>
    </w:p>
    <w:p w14:paraId="1B3BA24C" w14:textId="20E7DF5B" w:rsidR="00097D7A" w:rsidRPr="00940048" w:rsidRDefault="00097D7A" w:rsidP="00097D7A">
      <w:pPr>
        <w:numPr>
          <w:ilvl w:val="0"/>
          <w:numId w:val="1"/>
        </w:numPr>
        <w:tabs>
          <w:tab w:val="clear" w:pos="720"/>
          <w:tab w:val="num" w:pos="864"/>
        </w:tabs>
        <w:ind w:left="864" w:hanging="432"/>
        <w:rPr>
          <w:rFonts w:cs="Arial"/>
        </w:rPr>
      </w:pPr>
      <w:r>
        <w:rPr>
          <w:rFonts w:cs="Arial"/>
        </w:rPr>
        <w:t xml:space="preserve">Return the entire Petty Cash Event Fund, along with cash income, to the </w:t>
      </w:r>
      <w:r w:rsidR="00424593">
        <w:rPr>
          <w:rFonts w:cs="Arial"/>
        </w:rPr>
        <w:t>Administration Department</w:t>
      </w:r>
      <w:r w:rsidR="00B45929">
        <w:rPr>
          <w:rFonts w:cs="Arial"/>
        </w:rPr>
        <w:t xml:space="preserve"> </w:t>
      </w:r>
      <w:r>
        <w:rPr>
          <w:rFonts w:cs="Arial"/>
        </w:rPr>
        <w:t>as soon as possible (and no later than the first business day) following the end of the event.</w:t>
      </w:r>
    </w:p>
    <w:p w14:paraId="68C6D2CD" w14:textId="77777777" w:rsidR="00097D7A" w:rsidRPr="00A93F7D" w:rsidRDefault="00097D7A" w:rsidP="00097D7A">
      <w:pPr>
        <w:rPr>
          <w:rFonts w:cs="Arial"/>
        </w:rPr>
      </w:pPr>
    </w:p>
    <w:p w14:paraId="32B9D5CE" w14:textId="77777777" w:rsidR="00097D7A" w:rsidRDefault="00097D7A" w:rsidP="00097D7A">
      <w:pPr>
        <w:rPr>
          <w:rFonts w:cs="Arial"/>
          <w:b/>
          <w:smallCaps/>
          <w:u w:val="single"/>
        </w:rPr>
      </w:pPr>
    </w:p>
    <w:p w14:paraId="7FED3673" w14:textId="77777777" w:rsidR="00DF263C" w:rsidRDefault="00DF263C" w:rsidP="00097D7A">
      <w:pPr>
        <w:rPr>
          <w:rFonts w:cs="Arial"/>
          <w:b/>
          <w:smallCaps/>
          <w:u w:val="single"/>
        </w:rPr>
      </w:pPr>
    </w:p>
    <w:p w14:paraId="4F88B2DC" w14:textId="77777777" w:rsidR="00DF263C" w:rsidRPr="00A93F7D" w:rsidRDefault="00DF263C" w:rsidP="00097D7A">
      <w:pPr>
        <w:rPr>
          <w:rFonts w:cs="Arial"/>
          <w:b/>
          <w:smallCaps/>
          <w:u w:val="single"/>
        </w:rPr>
      </w:pPr>
    </w:p>
    <w:p w14:paraId="359043DC" w14:textId="77777777" w:rsidR="0033145A" w:rsidRDefault="0033145A" w:rsidP="0033145A">
      <w:pPr>
        <w:tabs>
          <w:tab w:val="left" w:pos="720"/>
          <w:tab w:val="left" w:pos="1440"/>
          <w:tab w:val="right" w:leader="dot" w:pos="9072"/>
        </w:tabs>
      </w:pPr>
    </w:p>
    <w:p w14:paraId="7A883173" w14:textId="77777777" w:rsidR="0033145A" w:rsidRDefault="0033145A" w:rsidP="00DF263C">
      <w:pPr>
        <w:tabs>
          <w:tab w:val="left" w:pos="720"/>
          <w:tab w:val="left" w:pos="1440"/>
          <w:tab w:val="right" w:leader="dot" w:pos="9072"/>
        </w:tabs>
      </w:pPr>
    </w:p>
    <w:p w14:paraId="55DE0382" w14:textId="3A14ADCD" w:rsidR="0033145A" w:rsidRDefault="00A755D8" w:rsidP="00DF263C">
      <w:pPr>
        <w:tabs>
          <w:tab w:val="left" w:pos="720"/>
          <w:tab w:val="left" w:pos="1440"/>
          <w:tab w:val="right" w:leader="dot" w:pos="9072"/>
        </w:tabs>
        <w:sectPr w:rsidR="0033145A" w:rsidSect="00B45929">
          <w:headerReference w:type="default" r:id="rId24"/>
          <w:footerReference w:type="default" r:id="rId25"/>
          <w:pgSz w:w="12240" w:h="15840"/>
          <w:pgMar w:top="1987" w:right="1440" w:bottom="1728" w:left="274" w:header="720" w:footer="864" w:gutter="1800"/>
          <w:pgNumType w:start="188"/>
          <w:cols w:space="720"/>
          <w:docGrid w:linePitch="360"/>
        </w:sectPr>
      </w:pPr>
      <w:r>
        <w:t xml:space="preserve"> </w:t>
      </w:r>
    </w:p>
    <w:p w14:paraId="38ADB8E2" w14:textId="5E0A59C2" w:rsidR="001E4C83" w:rsidRPr="004A3A06" w:rsidRDefault="00F34C57" w:rsidP="00A755D8">
      <w:pPr>
        <w:pStyle w:val="Heading8"/>
        <w:pBdr>
          <w:bottom w:val="single" w:sz="8" w:space="1" w:color="000000"/>
        </w:pBdr>
        <w:spacing w:before="120" w:after="0"/>
        <w:rPr>
          <w:i w:val="0"/>
          <w:szCs w:val="32"/>
        </w:rPr>
      </w:pPr>
      <w:r>
        <w:rPr>
          <w:noProof/>
          <w:lang w:bidi="ar-SA"/>
        </w:rPr>
        <w:drawing>
          <wp:anchor distT="0" distB="0" distL="114300" distR="114300" simplePos="0" relativeHeight="251786240" behindDoc="0" locked="0" layoutInCell="1" allowOverlap="1" wp14:anchorId="10DEB42B" wp14:editId="73D25862">
            <wp:simplePos x="0" y="0"/>
            <wp:positionH relativeFrom="margin">
              <wp:posOffset>1969135</wp:posOffset>
            </wp:positionH>
            <wp:positionV relativeFrom="paragraph">
              <wp:posOffset>5080</wp:posOffset>
            </wp:positionV>
            <wp:extent cx="1628775" cy="386715"/>
            <wp:effectExtent l="0" t="0" r="9525"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2877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83">
        <w:rPr>
          <w:i w:val="0"/>
          <w:sz w:val="32"/>
          <w:szCs w:val="32"/>
        </w:rPr>
        <w:t>Chapter 6-7</w:t>
      </w:r>
      <w:r w:rsidR="001E4C83" w:rsidRPr="004C7CBA">
        <w:rPr>
          <w:i w:val="0"/>
          <w:sz w:val="32"/>
          <w:szCs w:val="32"/>
        </w:rPr>
        <w:t>00:</w:t>
      </w:r>
      <w:r w:rsidR="00AA23CC">
        <w:rPr>
          <w:i w:val="0"/>
          <w:sz w:val="32"/>
          <w:szCs w:val="32"/>
        </w:rPr>
        <w:t xml:space="preserve"> Payroll Process</w:t>
      </w:r>
    </w:p>
    <w:p w14:paraId="7B9A8167" w14:textId="77777777" w:rsidR="001E4C83" w:rsidRPr="009A2025" w:rsidRDefault="001E4C83" w:rsidP="00DF263C">
      <w:pPr>
        <w:rPr>
          <w:rFonts w:cs="Arial"/>
          <w:b/>
          <w:smallCaps/>
        </w:rPr>
      </w:pPr>
    </w:p>
    <w:p w14:paraId="005CC6CF" w14:textId="77777777" w:rsidR="0033145A" w:rsidRPr="00074D1D" w:rsidRDefault="0033145A" w:rsidP="00DF263C">
      <w:pPr>
        <w:rPr>
          <w:rFonts w:cs="Arial"/>
        </w:rPr>
      </w:pPr>
    </w:p>
    <w:p w14:paraId="02439765" w14:textId="57F2B42C" w:rsidR="0033145A" w:rsidRPr="006778B2" w:rsidRDefault="0033145A" w:rsidP="00DF263C">
      <w:pPr>
        <w:rPr>
          <w:rFonts w:cs="Arial"/>
        </w:rPr>
      </w:pPr>
      <w:r w:rsidRPr="006778B2">
        <w:rPr>
          <w:rFonts w:cs="Arial"/>
        </w:rPr>
        <w:t>The payroll policy provides guidelines for the processing and accounting of employee pay.</w:t>
      </w:r>
      <w:r w:rsidR="00351DE1">
        <w:rPr>
          <w:rFonts w:cs="Arial"/>
        </w:rPr>
        <w:t xml:space="preserve"> </w:t>
      </w:r>
      <w:r w:rsidRPr="006778B2">
        <w:rPr>
          <w:rFonts w:cs="Arial"/>
        </w:rPr>
        <w:t>These payroll policies and procedures apply to all District units.</w:t>
      </w:r>
    </w:p>
    <w:p w14:paraId="7613A6E7" w14:textId="77777777" w:rsidR="0033145A" w:rsidRPr="006778B2" w:rsidRDefault="0033145A" w:rsidP="00DF263C">
      <w:pPr>
        <w:rPr>
          <w:rFonts w:cs="Arial"/>
        </w:rPr>
      </w:pPr>
    </w:p>
    <w:p w14:paraId="6AF6D062" w14:textId="77777777" w:rsidR="0033145A" w:rsidRPr="006778B2" w:rsidRDefault="0033145A" w:rsidP="00DF263C">
      <w:pPr>
        <w:rPr>
          <w:rFonts w:cs="Arial"/>
        </w:rPr>
      </w:pPr>
      <w:r w:rsidRPr="006778B2">
        <w:rPr>
          <w:rFonts w:cs="Arial"/>
        </w:rPr>
        <w:t xml:space="preserve">Two primary purposes of the Payroll </w:t>
      </w:r>
      <w:r>
        <w:rPr>
          <w:rFonts w:cs="Arial"/>
        </w:rPr>
        <w:t>Process</w:t>
      </w:r>
      <w:r w:rsidRPr="006778B2">
        <w:rPr>
          <w:rFonts w:cs="Arial"/>
        </w:rPr>
        <w:t xml:space="preserve"> are:</w:t>
      </w:r>
    </w:p>
    <w:p w14:paraId="19A52FEC" w14:textId="77777777" w:rsidR="0033145A" w:rsidRPr="006778B2" w:rsidRDefault="0033145A" w:rsidP="00DF263C">
      <w:pPr>
        <w:numPr>
          <w:ilvl w:val="0"/>
          <w:numId w:val="1"/>
        </w:numPr>
        <w:tabs>
          <w:tab w:val="clear" w:pos="720"/>
          <w:tab w:val="num" w:pos="864"/>
        </w:tabs>
        <w:ind w:left="864" w:hanging="432"/>
        <w:rPr>
          <w:rFonts w:cs="Arial"/>
        </w:rPr>
      </w:pPr>
      <w:r w:rsidRPr="006778B2">
        <w:rPr>
          <w:rFonts w:cs="Arial"/>
        </w:rPr>
        <w:t>The timely and accurate processing of pay authorization documents that produce payroll checks; and</w:t>
      </w:r>
    </w:p>
    <w:p w14:paraId="712C2EFF" w14:textId="77777777" w:rsidR="0033145A" w:rsidRPr="006778B2" w:rsidRDefault="0033145A" w:rsidP="00DF263C">
      <w:pPr>
        <w:numPr>
          <w:ilvl w:val="0"/>
          <w:numId w:val="1"/>
        </w:numPr>
        <w:tabs>
          <w:tab w:val="clear" w:pos="720"/>
          <w:tab w:val="num" w:pos="864"/>
        </w:tabs>
        <w:ind w:left="864" w:hanging="432"/>
        <w:rPr>
          <w:rFonts w:cs="Arial"/>
        </w:rPr>
      </w:pPr>
      <w:r w:rsidRPr="006778B2">
        <w:rPr>
          <w:rFonts w:cs="Arial"/>
        </w:rPr>
        <w:t>The distribution of payroll checks according to employee instructions.</w:t>
      </w:r>
    </w:p>
    <w:p w14:paraId="4713EAAA" w14:textId="77777777" w:rsidR="0033145A" w:rsidRPr="006778B2" w:rsidRDefault="0033145A" w:rsidP="00DF263C">
      <w:pPr>
        <w:rPr>
          <w:rFonts w:cs="Arial"/>
        </w:rPr>
      </w:pPr>
    </w:p>
    <w:p w14:paraId="73845A28" w14:textId="77777777" w:rsidR="00DF263C" w:rsidRDefault="0033145A" w:rsidP="00DF263C">
      <w:pPr>
        <w:rPr>
          <w:rFonts w:cs="Arial"/>
        </w:rPr>
      </w:pPr>
      <w:r w:rsidRPr="006778B2">
        <w:rPr>
          <w:rFonts w:cs="Arial"/>
        </w:rPr>
        <w:t xml:space="preserve">Payroll </w:t>
      </w:r>
      <w:r w:rsidR="00097784">
        <w:rPr>
          <w:rFonts w:cs="Arial"/>
        </w:rPr>
        <w:t xml:space="preserve">processes abide </w:t>
      </w:r>
      <w:r w:rsidRPr="006778B2">
        <w:rPr>
          <w:rFonts w:cs="Arial"/>
        </w:rPr>
        <w:t xml:space="preserve">by all state and federal laws and the policies of </w:t>
      </w:r>
    </w:p>
    <w:p w14:paraId="4F656D65" w14:textId="77777777" w:rsidR="00DF263C" w:rsidRDefault="00DF263C" w:rsidP="00DF263C">
      <w:pPr>
        <w:rPr>
          <w:rFonts w:cs="Arial"/>
        </w:rPr>
      </w:pPr>
    </w:p>
    <w:p w14:paraId="27566E00" w14:textId="77777777" w:rsidR="00DF263C" w:rsidRDefault="00DF263C" w:rsidP="00DF263C">
      <w:pPr>
        <w:rPr>
          <w:rFonts w:cs="Arial"/>
        </w:rPr>
      </w:pPr>
    </w:p>
    <w:p w14:paraId="1AC72C4A" w14:textId="77777777" w:rsidR="00DF263C" w:rsidRDefault="00DF263C" w:rsidP="00DF263C">
      <w:pPr>
        <w:rPr>
          <w:rFonts w:cs="Arial"/>
        </w:rPr>
      </w:pPr>
    </w:p>
    <w:p w14:paraId="64A07AAA" w14:textId="77777777" w:rsidR="00DF263C" w:rsidRDefault="00DF263C" w:rsidP="00DF263C">
      <w:pPr>
        <w:rPr>
          <w:rFonts w:cs="Arial"/>
        </w:rPr>
      </w:pPr>
    </w:p>
    <w:p w14:paraId="2CE37431" w14:textId="77777777" w:rsidR="00DF263C" w:rsidRDefault="00DF263C" w:rsidP="00DF263C">
      <w:pPr>
        <w:rPr>
          <w:rFonts w:cs="Arial"/>
        </w:rPr>
      </w:pPr>
    </w:p>
    <w:p w14:paraId="2623DB76" w14:textId="77777777" w:rsidR="00DF263C" w:rsidRDefault="00DF263C" w:rsidP="00DF263C">
      <w:pPr>
        <w:rPr>
          <w:rFonts w:cs="Arial"/>
        </w:rPr>
      </w:pPr>
    </w:p>
    <w:p w14:paraId="4B00A68D" w14:textId="77777777" w:rsidR="00DF263C" w:rsidRDefault="00DF263C" w:rsidP="00DF263C">
      <w:pPr>
        <w:rPr>
          <w:rFonts w:cs="Arial"/>
        </w:rPr>
      </w:pPr>
    </w:p>
    <w:p w14:paraId="37EDD12D" w14:textId="77777777" w:rsidR="00DF263C" w:rsidRDefault="00DF263C" w:rsidP="00DF263C">
      <w:pPr>
        <w:rPr>
          <w:rFonts w:cs="Arial"/>
        </w:rPr>
      </w:pPr>
    </w:p>
    <w:p w14:paraId="46D0C836" w14:textId="77777777" w:rsidR="00DF263C" w:rsidRDefault="00DF263C" w:rsidP="00DF263C">
      <w:pPr>
        <w:rPr>
          <w:rFonts w:cs="Arial"/>
        </w:rPr>
      </w:pPr>
    </w:p>
    <w:p w14:paraId="621E69AD" w14:textId="397E8C15" w:rsidR="0033145A" w:rsidRPr="006778B2" w:rsidRDefault="00155504" w:rsidP="00DF263C">
      <w:pPr>
        <w:rPr>
          <w:rFonts w:cs="Arial"/>
        </w:rPr>
      </w:pPr>
      <w:r>
        <w:rPr>
          <w:rFonts w:cs="Arial"/>
        </w:rPr>
        <w:t>Tehac</w:t>
      </w:r>
      <w:r w:rsidR="00757CD9">
        <w:rPr>
          <w:rFonts w:cs="Arial"/>
        </w:rPr>
        <w:t>hapi Valley Recreation and Park</w:t>
      </w:r>
      <w:r>
        <w:rPr>
          <w:rFonts w:cs="Arial"/>
        </w:rPr>
        <w:t xml:space="preserve"> District</w:t>
      </w:r>
      <w:r w:rsidR="0033145A" w:rsidRPr="006778B2">
        <w:rPr>
          <w:rFonts w:cs="Arial"/>
        </w:rPr>
        <w:t xml:space="preserve"> Recreation and Park District.</w:t>
      </w:r>
      <w:r w:rsidR="00351DE1">
        <w:rPr>
          <w:rFonts w:cs="Arial"/>
        </w:rPr>
        <w:t xml:space="preserve"> </w:t>
      </w:r>
    </w:p>
    <w:p w14:paraId="43C8FD98" w14:textId="77777777" w:rsidR="0033145A" w:rsidRPr="006778B2" w:rsidRDefault="0033145A" w:rsidP="00DF263C">
      <w:pPr>
        <w:rPr>
          <w:rFonts w:cs="Arial"/>
          <w:bCs/>
        </w:rPr>
      </w:pPr>
    </w:p>
    <w:p w14:paraId="10B591B4" w14:textId="77777777" w:rsidR="0033145A" w:rsidRPr="00074D1D" w:rsidRDefault="0033145A" w:rsidP="00DF263C">
      <w:pPr>
        <w:autoSpaceDE w:val="0"/>
        <w:autoSpaceDN w:val="0"/>
        <w:adjustRightInd w:val="0"/>
        <w:rPr>
          <w:rFonts w:cs="Calibri"/>
          <w:b/>
          <w:u w:val="single"/>
        </w:rPr>
      </w:pPr>
      <w:r w:rsidRPr="00074D1D">
        <w:rPr>
          <w:rFonts w:cs="Calibri"/>
          <w:b/>
          <w:u w:val="single"/>
        </w:rPr>
        <w:t>General Payroll Information</w:t>
      </w:r>
    </w:p>
    <w:p w14:paraId="20A365EF" w14:textId="77777777" w:rsidR="0033145A" w:rsidRPr="006778B2" w:rsidRDefault="0033145A" w:rsidP="00DF263C">
      <w:pPr>
        <w:rPr>
          <w:rFonts w:cs="Arial"/>
          <w:b/>
          <w:smallCaps/>
        </w:rPr>
      </w:pPr>
    </w:p>
    <w:p w14:paraId="378A3680" w14:textId="05AE0113" w:rsidR="0033145A" w:rsidRPr="00074D1D" w:rsidRDefault="0033145A" w:rsidP="00DF263C">
      <w:pPr>
        <w:autoSpaceDE w:val="0"/>
        <w:autoSpaceDN w:val="0"/>
        <w:adjustRightInd w:val="0"/>
        <w:rPr>
          <w:rFonts w:cs="Calibri"/>
          <w:b/>
        </w:rPr>
      </w:pPr>
      <w:r w:rsidRPr="00074D1D">
        <w:rPr>
          <w:rFonts w:cs="Calibri"/>
          <w:b/>
        </w:rPr>
        <w:t>Non-Exempt Timekeeping Requirements</w:t>
      </w:r>
      <w:r>
        <w:rPr>
          <w:rFonts w:cs="Calibri"/>
          <w:b/>
        </w:rPr>
        <w:t xml:space="preserve">: </w:t>
      </w:r>
      <w:r w:rsidRPr="006778B2">
        <w:rPr>
          <w:rFonts w:cs="Arial"/>
        </w:rPr>
        <w:t xml:space="preserve">All </w:t>
      </w:r>
      <w:r w:rsidR="00424593">
        <w:rPr>
          <w:rFonts w:cs="Arial"/>
        </w:rPr>
        <w:t>non</w:t>
      </w:r>
      <w:r w:rsidRPr="006778B2">
        <w:rPr>
          <w:rFonts w:cs="Arial"/>
        </w:rPr>
        <w:t>-exempt employees are required to record time worked on a time card for payroll purposes.</w:t>
      </w:r>
      <w:r w:rsidR="00351DE1">
        <w:rPr>
          <w:rFonts w:cs="Arial"/>
        </w:rPr>
        <w:t xml:space="preserve"> </w:t>
      </w:r>
      <w:r w:rsidRPr="006778B2">
        <w:rPr>
          <w:rFonts w:cs="Arial"/>
        </w:rPr>
        <w:t>Employees’ time must be recorded and employees must sign their time cards.</w:t>
      </w:r>
      <w:r w:rsidR="00351DE1">
        <w:rPr>
          <w:rFonts w:cs="Arial"/>
        </w:rPr>
        <w:t xml:space="preserve"> </w:t>
      </w:r>
      <w:r w:rsidRPr="006778B2">
        <w:rPr>
          <w:rFonts w:cs="Arial"/>
        </w:rPr>
        <w:t xml:space="preserve">Changes on the time card must be initialed by the </w:t>
      </w:r>
      <w:r w:rsidR="00097784">
        <w:rPr>
          <w:rFonts w:cs="Arial"/>
        </w:rPr>
        <w:t>supervisor</w:t>
      </w:r>
      <w:r w:rsidRPr="006778B2">
        <w:rPr>
          <w:rFonts w:cs="Arial"/>
        </w:rPr>
        <w:t>.</w:t>
      </w:r>
    </w:p>
    <w:p w14:paraId="4C599A93" w14:textId="77777777" w:rsidR="0033145A" w:rsidRPr="006778B2" w:rsidRDefault="0033145A" w:rsidP="00DF263C">
      <w:pPr>
        <w:rPr>
          <w:rFonts w:cs="Arial"/>
        </w:rPr>
      </w:pPr>
    </w:p>
    <w:p w14:paraId="26F9A087" w14:textId="03603674" w:rsidR="00971CC3" w:rsidRDefault="0033145A" w:rsidP="00DF263C">
      <w:r w:rsidRPr="00074D1D">
        <w:rPr>
          <w:rFonts w:cs="Calibri"/>
          <w:b/>
        </w:rPr>
        <w:t>Exempt Timekeeping Requirements</w:t>
      </w:r>
      <w:r>
        <w:rPr>
          <w:rFonts w:cs="Calibri"/>
          <w:b/>
        </w:rPr>
        <w:t>:</w:t>
      </w:r>
      <w:r w:rsidR="00351DE1">
        <w:rPr>
          <w:rFonts w:cs="Calibri"/>
          <w:b/>
        </w:rPr>
        <w:t xml:space="preserve"> </w:t>
      </w:r>
      <w:r w:rsidRPr="006778B2">
        <w:rPr>
          <w:rFonts w:cs="Arial"/>
        </w:rPr>
        <w:t>All exempt employees</w:t>
      </w:r>
      <w:r w:rsidR="00155504">
        <w:rPr>
          <w:rFonts w:cs="Arial"/>
        </w:rPr>
        <w:t xml:space="preserve"> are required to record </w:t>
      </w:r>
      <w:r w:rsidR="00097784">
        <w:rPr>
          <w:rFonts w:cs="Arial"/>
        </w:rPr>
        <w:t xml:space="preserve">sick or vacation time </w:t>
      </w:r>
      <w:r w:rsidRPr="006778B2">
        <w:rPr>
          <w:rFonts w:cs="Arial"/>
        </w:rPr>
        <w:t xml:space="preserve">using the </w:t>
      </w:r>
      <w:r w:rsidR="00A50CBD" w:rsidRPr="006778B2">
        <w:rPr>
          <w:rFonts w:cs="Arial"/>
        </w:rPr>
        <w:t>timecard</w:t>
      </w:r>
      <w:r w:rsidRPr="006778B2">
        <w:rPr>
          <w:rFonts w:cs="Arial"/>
        </w:rPr>
        <w:t>.</w:t>
      </w:r>
      <w:r w:rsidR="00351DE1">
        <w:rPr>
          <w:rFonts w:cs="Arial"/>
        </w:rPr>
        <w:t xml:space="preserve"> </w:t>
      </w:r>
    </w:p>
    <w:p w14:paraId="44EEC3EA" w14:textId="77777777" w:rsidR="00155504" w:rsidRPr="00155504" w:rsidRDefault="00155504" w:rsidP="00DF263C">
      <w:pPr>
        <w:rPr>
          <w:rFonts w:cs="Arial"/>
        </w:rPr>
        <w:sectPr w:rsidR="00155504" w:rsidRPr="00155504" w:rsidSect="00C179DC">
          <w:headerReference w:type="default" r:id="rId26"/>
          <w:footerReference w:type="default" r:id="rId27"/>
          <w:type w:val="continuous"/>
          <w:pgSz w:w="12240" w:h="15840"/>
          <w:pgMar w:top="1987" w:right="1440" w:bottom="1728" w:left="274" w:header="720" w:footer="864" w:gutter="1800"/>
          <w:pgNumType w:start="1"/>
          <w:cols w:num="2" w:space="720"/>
          <w:docGrid w:linePitch="360"/>
        </w:sectPr>
      </w:pPr>
    </w:p>
    <w:p w14:paraId="12C9272C" w14:textId="62B87BAA" w:rsidR="0033145A" w:rsidRPr="00074D1D" w:rsidRDefault="0033145A" w:rsidP="00DF263C">
      <w:pPr>
        <w:autoSpaceDE w:val="0"/>
        <w:autoSpaceDN w:val="0"/>
        <w:adjustRightInd w:val="0"/>
        <w:rPr>
          <w:rFonts w:cs="Calibri"/>
          <w:b/>
          <w:u w:val="single"/>
        </w:rPr>
      </w:pPr>
      <w:r w:rsidRPr="00074D1D">
        <w:rPr>
          <w:rFonts w:cs="Calibri"/>
          <w:b/>
          <w:u w:val="single"/>
        </w:rPr>
        <w:t xml:space="preserve">Schedule – </w:t>
      </w:r>
      <w:r w:rsidR="00A50CBD" w:rsidRPr="00074D1D">
        <w:rPr>
          <w:rFonts w:cs="Calibri"/>
          <w:b/>
          <w:u w:val="single"/>
        </w:rPr>
        <w:t>Timecard</w:t>
      </w:r>
      <w:r w:rsidRPr="00074D1D">
        <w:rPr>
          <w:rFonts w:cs="Calibri"/>
          <w:b/>
          <w:u w:val="single"/>
        </w:rPr>
        <w:t xml:space="preserve"> Due Dates and Pay Dates</w:t>
      </w:r>
    </w:p>
    <w:p w14:paraId="49F08F1D" w14:textId="5A6D2630" w:rsidR="0033145A" w:rsidRPr="006778B2" w:rsidRDefault="00A50CBD" w:rsidP="00DF263C">
      <w:pPr>
        <w:rPr>
          <w:rFonts w:cs="Arial"/>
        </w:rPr>
      </w:pPr>
      <w:r w:rsidRPr="006778B2">
        <w:rPr>
          <w:rFonts w:cs="Arial"/>
        </w:rPr>
        <w:lastRenderedPageBreak/>
        <w:t>Timecard</w:t>
      </w:r>
      <w:r w:rsidR="0033145A" w:rsidRPr="006778B2">
        <w:rPr>
          <w:rFonts w:cs="Arial"/>
        </w:rPr>
        <w:t xml:space="preserve"> Schedules are published each fiscal year and include the following information:</w:t>
      </w:r>
    </w:p>
    <w:p w14:paraId="2C664847" w14:textId="77777777" w:rsidR="00971CC3" w:rsidRDefault="00971CC3" w:rsidP="00DF263C">
      <w:pPr>
        <w:numPr>
          <w:ilvl w:val="0"/>
          <w:numId w:val="1"/>
        </w:numPr>
        <w:tabs>
          <w:tab w:val="clear" w:pos="720"/>
          <w:tab w:val="num" w:pos="864"/>
        </w:tabs>
        <w:ind w:left="864" w:hanging="432"/>
        <w:rPr>
          <w:rFonts w:cs="Arial"/>
        </w:rPr>
        <w:sectPr w:rsidR="00971CC3" w:rsidSect="00C179DC">
          <w:type w:val="continuous"/>
          <w:pgSz w:w="12240" w:h="15840"/>
          <w:pgMar w:top="1987" w:right="1440" w:bottom="1728" w:left="274" w:header="720" w:footer="864" w:gutter="1800"/>
          <w:pgNumType w:start="1"/>
          <w:cols w:space="720"/>
          <w:docGrid w:linePitch="360"/>
        </w:sectPr>
      </w:pPr>
    </w:p>
    <w:p w14:paraId="2CAF2AFF" w14:textId="7CED0859" w:rsidR="0033145A" w:rsidRPr="006778B2" w:rsidRDefault="0033145A" w:rsidP="00DF263C">
      <w:pPr>
        <w:numPr>
          <w:ilvl w:val="0"/>
          <w:numId w:val="1"/>
        </w:numPr>
        <w:tabs>
          <w:tab w:val="clear" w:pos="720"/>
          <w:tab w:val="num" w:pos="864"/>
        </w:tabs>
        <w:ind w:left="864" w:hanging="432"/>
        <w:rPr>
          <w:rFonts w:cs="Arial"/>
        </w:rPr>
      </w:pPr>
      <w:r w:rsidRPr="006778B2">
        <w:rPr>
          <w:rFonts w:cs="Arial"/>
        </w:rPr>
        <w:t>Pay Period Number</w:t>
      </w:r>
    </w:p>
    <w:p w14:paraId="57113BD9" w14:textId="77777777" w:rsidR="0033145A" w:rsidRPr="006778B2" w:rsidRDefault="0033145A" w:rsidP="00DF263C">
      <w:pPr>
        <w:numPr>
          <w:ilvl w:val="0"/>
          <w:numId w:val="1"/>
        </w:numPr>
        <w:tabs>
          <w:tab w:val="clear" w:pos="720"/>
          <w:tab w:val="num" w:pos="864"/>
        </w:tabs>
        <w:ind w:left="864" w:hanging="432"/>
        <w:rPr>
          <w:rFonts w:cs="Arial"/>
        </w:rPr>
      </w:pPr>
      <w:r w:rsidRPr="006778B2">
        <w:rPr>
          <w:rFonts w:cs="Arial"/>
        </w:rPr>
        <w:t>Pay Period Start Date</w:t>
      </w:r>
    </w:p>
    <w:p w14:paraId="4B31CB0C"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Pay Period End Date</w:t>
      </w:r>
    </w:p>
    <w:p w14:paraId="607A8ABF"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Payday</w:t>
      </w:r>
    </w:p>
    <w:p w14:paraId="0342711A" w14:textId="77777777" w:rsidR="00971CC3" w:rsidRDefault="00971CC3" w:rsidP="0033145A">
      <w:pPr>
        <w:rPr>
          <w:rFonts w:cs="Arial"/>
        </w:rPr>
        <w:sectPr w:rsidR="00971CC3" w:rsidSect="00C179DC">
          <w:type w:val="continuous"/>
          <w:pgSz w:w="12240" w:h="15840"/>
          <w:pgMar w:top="1987" w:right="1440" w:bottom="1728" w:left="274" w:header="720" w:footer="864" w:gutter="1800"/>
          <w:pgNumType w:start="1"/>
          <w:cols w:num="2" w:space="720"/>
          <w:docGrid w:linePitch="360"/>
        </w:sectPr>
      </w:pPr>
    </w:p>
    <w:p w14:paraId="5829A8DD" w14:textId="6AEF8EB4" w:rsidR="0033145A" w:rsidRPr="006778B2" w:rsidRDefault="0033145A" w:rsidP="0033145A">
      <w:pPr>
        <w:rPr>
          <w:rFonts w:cs="Arial"/>
        </w:rPr>
      </w:pPr>
    </w:p>
    <w:p w14:paraId="4CE95D90" w14:textId="1BAC9D03" w:rsidR="001B4A62" w:rsidRPr="00A755D8" w:rsidRDefault="00A50CBD" w:rsidP="00A755D8">
      <w:pPr>
        <w:pStyle w:val="BodyText"/>
        <w:rPr>
          <w:rFonts w:ascii="Calibri" w:hAnsi="Calibri" w:cs="Arial"/>
          <w:szCs w:val="24"/>
        </w:rPr>
        <w:sectPr w:rsidR="001B4A62" w:rsidRPr="00A755D8" w:rsidSect="00C179DC">
          <w:headerReference w:type="default" r:id="rId28"/>
          <w:footerReference w:type="default" r:id="rId29"/>
          <w:type w:val="continuous"/>
          <w:pgSz w:w="12240" w:h="15840"/>
          <w:pgMar w:top="1987" w:right="1440" w:bottom="1728" w:left="274" w:header="720" w:footer="864" w:gutter="1800"/>
          <w:pgNumType w:start="201"/>
          <w:cols w:space="720"/>
          <w:docGrid w:linePitch="360"/>
        </w:sectPr>
      </w:pPr>
      <w:r w:rsidRPr="006778B2">
        <w:rPr>
          <w:rFonts w:ascii="Calibri" w:hAnsi="Calibri" w:cs="Arial"/>
          <w:szCs w:val="24"/>
        </w:rPr>
        <w:t>Timecard</w:t>
      </w:r>
      <w:r w:rsidR="0033145A" w:rsidRPr="006778B2">
        <w:rPr>
          <w:rFonts w:ascii="Calibri" w:hAnsi="Calibri" w:cs="Arial"/>
          <w:szCs w:val="24"/>
        </w:rPr>
        <w:t xml:space="preserve"> Schedules are available at </w:t>
      </w:r>
      <w:r w:rsidR="00971CC3">
        <w:rPr>
          <w:rFonts w:ascii="Calibri" w:hAnsi="Calibri" w:cs="Arial"/>
          <w:szCs w:val="24"/>
        </w:rPr>
        <w:t xml:space="preserve">the </w:t>
      </w:r>
      <w:r w:rsidR="00155504">
        <w:rPr>
          <w:rFonts w:ascii="Calibri" w:hAnsi="Calibri" w:cs="Arial"/>
          <w:szCs w:val="24"/>
        </w:rPr>
        <w:t xml:space="preserve">TVRPD </w:t>
      </w:r>
      <w:r w:rsidR="00971CC3">
        <w:rPr>
          <w:rFonts w:ascii="Calibri" w:hAnsi="Calibri" w:cs="Arial"/>
          <w:szCs w:val="24"/>
        </w:rPr>
        <w:t>District Office</w:t>
      </w:r>
    </w:p>
    <w:p w14:paraId="115198A4" w14:textId="008EB7D2" w:rsidR="0033145A" w:rsidRPr="00074D1D" w:rsidRDefault="0033145A" w:rsidP="0033145A">
      <w:pPr>
        <w:autoSpaceDE w:val="0"/>
        <w:autoSpaceDN w:val="0"/>
        <w:adjustRightInd w:val="0"/>
        <w:rPr>
          <w:rFonts w:cs="Calibri"/>
          <w:b/>
        </w:rPr>
      </w:pPr>
      <w:r w:rsidRPr="00074D1D">
        <w:rPr>
          <w:rFonts w:cs="Calibri"/>
          <w:b/>
        </w:rPr>
        <w:lastRenderedPageBreak/>
        <w:t>Pay Periods</w:t>
      </w:r>
      <w:r>
        <w:rPr>
          <w:rFonts w:cs="Calibri"/>
          <w:b/>
        </w:rPr>
        <w:t xml:space="preserve">: </w:t>
      </w:r>
      <w:r w:rsidRPr="006778B2">
        <w:rPr>
          <w:rFonts w:cs="Arial"/>
        </w:rPr>
        <w:t>The District operates under a bi-weekly payroll system.</w:t>
      </w:r>
      <w:r w:rsidR="00351DE1">
        <w:rPr>
          <w:rFonts w:cs="Arial"/>
        </w:rPr>
        <w:t xml:space="preserve"> </w:t>
      </w:r>
      <w:r w:rsidRPr="006778B2">
        <w:rPr>
          <w:rFonts w:cs="Arial"/>
        </w:rPr>
        <w:t xml:space="preserve">Each bi-weekly payroll period begins at 12:01 a.m. on </w:t>
      </w:r>
      <w:r>
        <w:rPr>
          <w:rFonts w:cs="Arial"/>
        </w:rPr>
        <w:t>Saturday</w:t>
      </w:r>
      <w:r w:rsidRPr="006778B2">
        <w:rPr>
          <w:rFonts w:cs="Arial"/>
        </w:rPr>
        <w:t xml:space="preserve"> and ends two weeks later on </w:t>
      </w:r>
      <w:r>
        <w:rPr>
          <w:rFonts w:cs="Arial"/>
        </w:rPr>
        <w:t>Friday</w:t>
      </w:r>
      <w:r w:rsidRPr="006778B2">
        <w:rPr>
          <w:rFonts w:cs="Arial"/>
        </w:rPr>
        <w:t xml:space="preserve"> at 12:00 midnight.</w:t>
      </w:r>
    </w:p>
    <w:p w14:paraId="02597C36" w14:textId="77777777" w:rsidR="0033145A" w:rsidRPr="006778B2" w:rsidRDefault="0033145A" w:rsidP="0033145A">
      <w:pPr>
        <w:rPr>
          <w:rFonts w:cs="Arial"/>
          <w:b/>
          <w:smallCaps/>
        </w:rPr>
      </w:pPr>
    </w:p>
    <w:p w14:paraId="3DFED2AC" w14:textId="5D702E01" w:rsidR="0033145A" w:rsidRPr="00074D1D" w:rsidRDefault="0033145A" w:rsidP="0033145A">
      <w:pPr>
        <w:autoSpaceDE w:val="0"/>
        <w:autoSpaceDN w:val="0"/>
        <w:adjustRightInd w:val="0"/>
        <w:rPr>
          <w:rFonts w:cs="Calibri"/>
          <w:b/>
        </w:rPr>
      </w:pPr>
      <w:r w:rsidRPr="00074D1D">
        <w:rPr>
          <w:rFonts w:cs="Calibri"/>
          <w:b/>
        </w:rPr>
        <w:t>Paydays</w:t>
      </w:r>
      <w:r>
        <w:rPr>
          <w:rFonts w:cs="Calibri"/>
          <w:b/>
        </w:rPr>
        <w:t xml:space="preserve">: </w:t>
      </w:r>
      <w:r w:rsidRPr="006778B2">
        <w:rPr>
          <w:rFonts w:cs="Arial"/>
        </w:rPr>
        <w:t>Paydays occur bi-weekly on Tuesdays, nine days following the end of the pay period.</w:t>
      </w:r>
      <w:r w:rsidR="00351DE1">
        <w:rPr>
          <w:rFonts w:cs="Arial"/>
        </w:rPr>
        <w:t xml:space="preserve"> </w:t>
      </w:r>
      <w:r w:rsidRPr="006778B2">
        <w:rPr>
          <w:rFonts w:cs="Arial"/>
        </w:rPr>
        <w:t>If a payday falls on a holiday, employees will be paid on Monday preceding the normal Tuesday payday.</w:t>
      </w:r>
    </w:p>
    <w:p w14:paraId="73E4ED05" w14:textId="77777777" w:rsidR="0033145A" w:rsidRPr="006778B2" w:rsidRDefault="0033145A" w:rsidP="0033145A">
      <w:pPr>
        <w:rPr>
          <w:rFonts w:cs="Arial"/>
        </w:rPr>
      </w:pPr>
    </w:p>
    <w:p w14:paraId="3065D62C" w14:textId="62C881A8" w:rsidR="0033145A" w:rsidRPr="001076AB" w:rsidRDefault="0033145A" w:rsidP="0033145A">
      <w:pPr>
        <w:autoSpaceDE w:val="0"/>
        <w:autoSpaceDN w:val="0"/>
        <w:adjustRightInd w:val="0"/>
        <w:rPr>
          <w:rFonts w:cs="Calibri"/>
          <w:b/>
        </w:rPr>
      </w:pPr>
      <w:r w:rsidRPr="001076AB">
        <w:rPr>
          <w:rFonts w:cs="Calibri"/>
          <w:b/>
        </w:rPr>
        <w:t xml:space="preserve">Pay Delivery Options: </w:t>
      </w:r>
      <w:r w:rsidRPr="001076AB">
        <w:rPr>
          <w:rFonts w:cs="Arial"/>
        </w:rPr>
        <w:t>Two pay delivery options are available:</w:t>
      </w:r>
      <w:r w:rsidR="00351DE1" w:rsidRPr="001076AB">
        <w:rPr>
          <w:rFonts w:cs="Arial"/>
        </w:rPr>
        <w:t xml:space="preserve"> </w:t>
      </w:r>
      <w:r w:rsidRPr="001076AB">
        <w:rPr>
          <w:rFonts w:cs="Arial"/>
        </w:rPr>
        <w:t>Direct Deposit or Mail.</w:t>
      </w:r>
    </w:p>
    <w:p w14:paraId="4DD62B7A" w14:textId="5D184088" w:rsidR="0033145A" w:rsidRPr="001076AB" w:rsidRDefault="0033145A" w:rsidP="0033145A">
      <w:pPr>
        <w:pStyle w:val="ListParagraph"/>
        <w:numPr>
          <w:ilvl w:val="0"/>
          <w:numId w:val="4"/>
        </w:numPr>
        <w:autoSpaceDE w:val="0"/>
        <w:autoSpaceDN w:val="0"/>
        <w:adjustRightInd w:val="0"/>
        <w:rPr>
          <w:rFonts w:cs="Calibri"/>
          <w:b/>
        </w:rPr>
      </w:pPr>
      <w:r w:rsidRPr="001076AB">
        <w:rPr>
          <w:rFonts w:cs="Calibri"/>
          <w:b/>
        </w:rPr>
        <w:t xml:space="preserve">Direct Deposit: </w:t>
      </w:r>
      <w:r w:rsidRPr="001076AB">
        <w:rPr>
          <w:rFonts w:cs="Arial"/>
        </w:rPr>
        <w:t>Direct Deposit is the most convenient and secure way to be paid.</w:t>
      </w:r>
      <w:r w:rsidR="00351DE1" w:rsidRPr="001076AB">
        <w:rPr>
          <w:rFonts w:cs="Arial"/>
        </w:rPr>
        <w:t xml:space="preserve"> </w:t>
      </w:r>
      <w:r w:rsidRPr="001076AB">
        <w:rPr>
          <w:rFonts w:cs="Arial"/>
        </w:rPr>
        <w:t>The employee’s net pay is sent via electronic funds transfer directly to the checking or savings account assigned by the employee.</w:t>
      </w:r>
      <w:r w:rsidR="00351DE1" w:rsidRPr="001076AB">
        <w:rPr>
          <w:rFonts w:cs="Arial"/>
        </w:rPr>
        <w:t xml:space="preserve"> </w:t>
      </w:r>
      <w:r w:rsidRPr="001076AB">
        <w:rPr>
          <w:rFonts w:cs="Arial"/>
        </w:rPr>
        <w:t>The employee’s pay becomes available at his or her financial institution after 12:01 a.m. on payday.</w:t>
      </w:r>
      <w:r w:rsidR="00351DE1" w:rsidRPr="001076AB">
        <w:rPr>
          <w:rFonts w:cs="Arial"/>
        </w:rPr>
        <w:t xml:space="preserve"> </w:t>
      </w:r>
      <w:r w:rsidR="00097784" w:rsidRPr="001076AB">
        <w:rPr>
          <w:rFonts w:cs="Arial"/>
        </w:rPr>
        <w:t>Employees have Internet access to their pay stubs; in the event that an employee does not have Internet access, s/he may request a</w:t>
      </w:r>
      <w:r w:rsidRPr="001076AB">
        <w:rPr>
          <w:rFonts w:cs="Arial"/>
        </w:rPr>
        <w:t xml:space="preserve"> “bank draft” paper earnings statement detailing the employee’s gross </w:t>
      </w:r>
      <w:r w:rsidR="00097784" w:rsidRPr="001076AB">
        <w:rPr>
          <w:rFonts w:cs="Arial"/>
        </w:rPr>
        <w:t xml:space="preserve">pay, deductions, and net pay to be </w:t>
      </w:r>
      <w:r w:rsidRPr="001076AB">
        <w:rPr>
          <w:rFonts w:cs="Arial"/>
        </w:rPr>
        <w:t>sent to the employee’s home via U.S. mail.</w:t>
      </w:r>
    </w:p>
    <w:p w14:paraId="2C4ECAD4" w14:textId="77777777" w:rsidR="0033145A" w:rsidRDefault="0033145A" w:rsidP="0033145A">
      <w:pPr>
        <w:rPr>
          <w:rFonts w:cs="Arial"/>
        </w:rPr>
      </w:pPr>
    </w:p>
    <w:p w14:paraId="4057D6F6" w14:textId="77777777" w:rsidR="0033145A" w:rsidRPr="00DE0099" w:rsidRDefault="0033145A" w:rsidP="0033145A">
      <w:pPr>
        <w:autoSpaceDE w:val="0"/>
        <w:autoSpaceDN w:val="0"/>
        <w:adjustRightInd w:val="0"/>
        <w:rPr>
          <w:rFonts w:cs="Calibri"/>
          <w:b/>
        </w:rPr>
      </w:pPr>
    </w:p>
    <w:p w14:paraId="04DE7390" w14:textId="37AD48D1" w:rsidR="0033145A" w:rsidRPr="001076AB" w:rsidRDefault="0033145A" w:rsidP="0033145A">
      <w:pPr>
        <w:autoSpaceDE w:val="0"/>
        <w:autoSpaceDN w:val="0"/>
        <w:adjustRightInd w:val="0"/>
        <w:rPr>
          <w:rFonts w:cs="Calibri"/>
          <w:b/>
          <w:u w:val="single"/>
        </w:rPr>
      </w:pPr>
      <w:r w:rsidRPr="00DE0099">
        <w:rPr>
          <w:rFonts w:cs="Calibri"/>
          <w:b/>
          <w:u w:val="single"/>
        </w:rPr>
        <w:t>Responsibility of Employee in the Payroll Process</w:t>
      </w:r>
    </w:p>
    <w:p w14:paraId="650406C5" w14:textId="66713080" w:rsidR="0033145A" w:rsidRPr="006778B2" w:rsidRDefault="00063C5F" w:rsidP="0033145A">
      <w:pPr>
        <w:numPr>
          <w:ilvl w:val="0"/>
          <w:numId w:val="1"/>
        </w:numPr>
        <w:tabs>
          <w:tab w:val="clear" w:pos="720"/>
          <w:tab w:val="num" w:pos="864"/>
        </w:tabs>
        <w:ind w:left="864" w:hanging="432"/>
        <w:rPr>
          <w:rFonts w:cs="Arial"/>
        </w:rPr>
      </w:pPr>
      <w:r>
        <w:rPr>
          <w:rFonts w:cs="Arial"/>
        </w:rPr>
        <w:t>Complete all new-</w:t>
      </w:r>
      <w:r w:rsidR="0033145A" w:rsidRPr="006778B2">
        <w:rPr>
          <w:rFonts w:cs="Arial"/>
        </w:rPr>
        <w:t xml:space="preserve">hire paperwork as designated by the </w:t>
      </w:r>
      <w:r w:rsidR="001076AB">
        <w:rPr>
          <w:rFonts w:cs="Arial"/>
        </w:rPr>
        <w:t>District</w:t>
      </w:r>
      <w:r w:rsidR="0033145A" w:rsidRPr="006778B2">
        <w:rPr>
          <w:rFonts w:cs="Arial"/>
        </w:rPr>
        <w:t xml:space="preserve"> Office.</w:t>
      </w:r>
    </w:p>
    <w:p w14:paraId="66849AE4" w14:textId="32731F0B" w:rsidR="0033145A" w:rsidRPr="006778B2" w:rsidRDefault="0033145A" w:rsidP="0033145A">
      <w:pPr>
        <w:numPr>
          <w:ilvl w:val="0"/>
          <w:numId w:val="1"/>
        </w:numPr>
        <w:tabs>
          <w:tab w:val="clear" w:pos="720"/>
          <w:tab w:val="num" w:pos="864"/>
        </w:tabs>
        <w:ind w:left="864" w:hanging="432"/>
        <w:rPr>
          <w:rFonts w:cs="Arial"/>
        </w:rPr>
      </w:pPr>
      <w:r w:rsidRPr="006778B2">
        <w:rPr>
          <w:rFonts w:cs="Arial"/>
        </w:rPr>
        <w:t>Acc</w:t>
      </w:r>
      <w:r w:rsidR="00971CC3">
        <w:rPr>
          <w:rFonts w:cs="Arial"/>
        </w:rPr>
        <w:t>urately record time worked on a</w:t>
      </w:r>
      <w:r w:rsidRPr="006778B2">
        <w:rPr>
          <w:rFonts w:cs="Arial"/>
        </w:rPr>
        <w:t xml:space="preserve"> </w:t>
      </w:r>
      <w:r w:rsidR="00155504">
        <w:rPr>
          <w:rFonts w:cs="Arial"/>
        </w:rPr>
        <w:t xml:space="preserve">TVRPD </w:t>
      </w:r>
      <w:r w:rsidR="00A50CBD" w:rsidRPr="006778B2">
        <w:rPr>
          <w:rFonts w:cs="Arial"/>
        </w:rPr>
        <w:t>timecard</w:t>
      </w:r>
      <w:r w:rsidRPr="006778B2">
        <w:rPr>
          <w:rFonts w:cs="Arial"/>
        </w:rPr>
        <w:t xml:space="preserve"> each bi-weekly pay period.</w:t>
      </w:r>
    </w:p>
    <w:p w14:paraId="0837092E"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 xml:space="preserve">Include a </w:t>
      </w:r>
      <w:r w:rsidRPr="00DE0099">
        <w:rPr>
          <w:rFonts w:cs="Arial"/>
        </w:rPr>
        <w:t>Request for Leave</w:t>
      </w:r>
      <w:r w:rsidRPr="006778B2">
        <w:rPr>
          <w:rFonts w:cs="Arial"/>
        </w:rPr>
        <w:t xml:space="preserve"> form for all leave taken during the bi-weekly pay period.</w:t>
      </w:r>
    </w:p>
    <w:p w14:paraId="4267CFDA" w14:textId="057AA6BE" w:rsidR="0033145A" w:rsidRPr="006778B2" w:rsidRDefault="0033145A" w:rsidP="0033145A">
      <w:pPr>
        <w:numPr>
          <w:ilvl w:val="0"/>
          <w:numId w:val="1"/>
        </w:numPr>
        <w:tabs>
          <w:tab w:val="clear" w:pos="720"/>
          <w:tab w:val="num" w:pos="864"/>
        </w:tabs>
        <w:ind w:left="864" w:hanging="432"/>
        <w:rPr>
          <w:rFonts w:cs="Arial"/>
        </w:rPr>
      </w:pPr>
      <w:r w:rsidRPr="006778B2">
        <w:rPr>
          <w:rFonts w:cs="Arial"/>
        </w:rPr>
        <w:t xml:space="preserve">On </w:t>
      </w:r>
      <w:r w:rsidR="00A50CBD" w:rsidRPr="006778B2">
        <w:rPr>
          <w:rFonts w:cs="Arial"/>
        </w:rPr>
        <w:t>timecard</w:t>
      </w:r>
      <w:r w:rsidRPr="006778B2">
        <w:rPr>
          <w:rFonts w:cs="Arial"/>
        </w:rPr>
        <w:t>, certify hours worked by signing the time card.</w:t>
      </w:r>
    </w:p>
    <w:p w14:paraId="239DA322" w14:textId="4D5B6DE9" w:rsidR="0033145A" w:rsidRPr="006778B2" w:rsidRDefault="00A50CBD" w:rsidP="0033145A">
      <w:pPr>
        <w:numPr>
          <w:ilvl w:val="0"/>
          <w:numId w:val="1"/>
        </w:numPr>
        <w:tabs>
          <w:tab w:val="clear" w:pos="720"/>
          <w:tab w:val="num" w:pos="864"/>
        </w:tabs>
        <w:ind w:left="864" w:hanging="432"/>
        <w:rPr>
          <w:rFonts w:cs="Arial"/>
        </w:rPr>
      </w:pPr>
      <w:r w:rsidRPr="006778B2">
        <w:rPr>
          <w:rFonts w:cs="Arial"/>
        </w:rPr>
        <w:t>Timecards</w:t>
      </w:r>
      <w:r w:rsidR="0033145A" w:rsidRPr="006778B2">
        <w:rPr>
          <w:rFonts w:cs="Arial"/>
        </w:rPr>
        <w:t xml:space="preserve"> must be signed by the employee in order to be processed.</w:t>
      </w:r>
    </w:p>
    <w:p w14:paraId="71880705" w14:textId="2362BDBF" w:rsidR="0033145A" w:rsidRPr="00601E06" w:rsidRDefault="0033145A" w:rsidP="0033145A">
      <w:pPr>
        <w:numPr>
          <w:ilvl w:val="0"/>
          <w:numId w:val="1"/>
        </w:numPr>
        <w:tabs>
          <w:tab w:val="clear" w:pos="720"/>
          <w:tab w:val="num" w:pos="864"/>
        </w:tabs>
        <w:ind w:left="864" w:hanging="432"/>
        <w:rPr>
          <w:rFonts w:cs="Arial"/>
        </w:rPr>
      </w:pPr>
      <w:r w:rsidRPr="00601E06">
        <w:rPr>
          <w:rFonts w:cs="Arial"/>
        </w:rPr>
        <w:t xml:space="preserve">Submit each </w:t>
      </w:r>
      <w:r w:rsidR="00A50CBD" w:rsidRPr="00601E06">
        <w:rPr>
          <w:rFonts w:cs="Arial"/>
        </w:rPr>
        <w:t>timecard</w:t>
      </w:r>
      <w:r w:rsidR="0044551B" w:rsidRPr="00601E06">
        <w:rPr>
          <w:rFonts w:cs="Arial"/>
        </w:rPr>
        <w:t xml:space="preserve"> to your supervisor at the end of </w:t>
      </w:r>
      <w:r w:rsidR="00A963B4" w:rsidRPr="00601E06">
        <w:rPr>
          <w:rFonts w:cs="Arial"/>
        </w:rPr>
        <w:t xml:space="preserve">the last shift </w:t>
      </w:r>
      <w:r w:rsidR="0044551B" w:rsidRPr="00601E06">
        <w:rPr>
          <w:rFonts w:cs="Arial"/>
        </w:rPr>
        <w:t xml:space="preserve">of the pay period. </w:t>
      </w:r>
    </w:p>
    <w:p w14:paraId="0A824973" w14:textId="1E15FE0A" w:rsidR="0033145A" w:rsidRPr="006778B2" w:rsidRDefault="0033145A" w:rsidP="0033145A">
      <w:pPr>
        <w:numPr>
          <w:ilvl w:val="0"/>
          <w:numId w:val="1"/>
        </w:numPr>
        <w:tabs>
          <w:tab w:val="clear" w:pos="720"/>
          <w:tab w:val="num" w:pos="864"/>
        </w:tabs>
        <w:ind w:left="864" w:hanging="432"/>
        <w:rPr>
          <w:rFonts w:cs="Arial"/>
        </w:rPr>
      </w:pPr>
      <w:r w:rsidRPr="006778B2">
        <w:rPr>
          <w:rFonts w:cs="Arial"/>
        </w:rPr>
        <w:t xml:space="preserve">Report promptly to the </w:t>
      </w:r>
      <w:r w:rsidR="00A50CBD">
        <w:rPr>
          <w:rFonts w:cs="Arial"/>
        </w:rPr>
        <w:t>Administration Department</w:t>
      </w:r>
      <w:r w:rsidRPr="006778B2">
        <w:rPr>
          <w:rFonts w:cs="Arial"/>
        </w:rPr>
        <w:t xml:space="preserve"> any discrepancies between the time worked and pay.</w:t>
      </w:r>
    </w:p>
    <w:p w14:paraId="4348735B" w14:textId="1897C444" w:rsidR="0033145A" w:rsidRPr="006778B2" w:rsidRDefault="0033145A" w:rsidP="0033145A">
      <w:pPr>
        <w:numPr>
          <w:ilvl w:val="0"/>
          <w:numId w:val="1"/>
        </w:numPr>
        <w:tabs>
          <w:tab w:val="clear" w:pos="720"/>
          <w:tab w:val="num" w:pos="864"/>
        </w:tabs>
        <w:ind w:left="864" w:hanging="432"/>
        <w:rPr>
          <w:rFonts w:cs="Arial"/>
        </w:rPr>
      </w:pPr>
      <w:r w:rsidRPr="006778B2">
        <w:rPr>
          <w:rFonts w:cs="Arial"/>
        </w:rPr>
        <w:t xml:space="preserve">Notify the </w:t>
      </w:r>
      <w:r w:rsidR="00A50CBD">
        <w:rPr>
          <w:rFonts w:cs="Arial"/>
        </w:rPr>
        <w:t xml:space="preserve">Administration </w:t>
      </w:r>
      <w:r w:rsidR="00E33D20">
        <w:rPr>
          <w:rFonts w:cs="Arial"/>
        </w:rPr>
        <w:t>Department</w:t>
      </w:r>
      <w:r w:rsidR="00E33D20" w:rsidRPr="006778B2">
        <w:rPr>
          <w:rFonts w:cs="Arial"/>
        </w:rPr>
        <w:t xml:space="preserve"> when</w:t>
      </w:r>
      <w:r w:rsidRPr="006778B2">
        <w:rPr>
          <w:rFonts w:cs="Arial"/>
        </w:rPr>
        <w:t xml:space="preserve"> changes to name, address or phone number occur.</w:t>
      </w:r>
    </w:p>
    <w:p w14:paraId="7769866F" w14:textId="0D633474" w:rsidR="0033145A" w:rsidRPr="00A50CBD" w:rsidRDefault="0033145A" w:rsidP="00A50CBD">
      <w:pPr>
        <w:autoSpaceDE w:val="0"/>
        <w:autoSpaceDN w:val="0"/>
        <w:adjustRightInd w:val="0"/>
        <w:rPr>
          <w:rFonts w:cs="Calibri"/>
          <w:b/>
          <w:u w:val="single"/>
        </w:rPr>
      </w:pPr>
      <w:r w:rsidRPr="006778B2">
        <w:rPr>
          <w:rFonts w:cs="Arial"/>
        </w:rPr>
        <w:t xml:space="preserve">If opting to receive paychecks through direct deposit, notify the </w:t>
      </w:r>
      <w:r w:rsidR="00A50CBD">
        <w:rPr>
          <w:rFonts w:cs="Arial"/>
        </w:rPr>
        <w:t xml:space="preserve">Administration </w:t>
      </w:r>
      <w:r w:rsidR="00E33D20">
        <w:rPr>
          <w:rFonts w:cs="Arial"/>
        </w:rPr>
        <w:t>Department</w:t>
      </w:r>
      <w:r w:rsidR="00E33D20" w:rsidRPr="006778B2">
        <w:rPr>
          <w:rFonts w:cs="Arial"/>
        </w:rPr>
        <w:t xml:space="preserve"> of</w:t>
      </w:r>
      <w:r w:rsidRPr="006778B2">
        <w:rPr>
          <w:rFonts w:cs="Arial"/>
        </w:rPr>
        <w:t xml:space="preserve"> bank account changes that would affect the “direct deposit” </w:t>
      </w:r>
      <w:r w:rsidR="00E33D20" w:rsidRPr="006778B2">
        <w:rPr>
          <w:rFonts w:cs="Arial"/>
        </w:rPr>
        <w:t>process.</w:t>
      </w:r>
      <w:r w:rsidR="00E33D20" w:rsidRPr="00A50CBD">
        <w:rPr>
          <w:rFonts w:cs="Calibri"/>
          <w:b/>
          <w:u w:val="single"/>
        </w:rPr>
        <w:t xml:space="preserve"> Responsibility</w:t>
      </w:r>
      <w:r w:rsidRPr="00A50CBD">
        <w:rPr>
          <w:rFonts w:cs="Calibri"/>
          <w:b/>
          <w:u w:val="single"/>
        </w:rPr>
        <w:t xml:space="preserve"> of Supervisor in the Payroll Process</w:t>
      </w:r>
    </w:p>
    <w:p w14:paraId="26574657" w14:textId="350C829B" w:rsidR="0033145A" w:rsidRPr="006778B2" w:rsidRDefault="0033145A" w:rsidP="0033145A">
      <w:pPr>
        <w:numPr>
          <w:ilvl w:val="0"/>
          <w:numId w:val="1"/>
        </w:numPr>
        <w:tabs>
          <w:tab w:val="clear" w:pos="720"/>
          <w:tab w:val="num" w:pos="864"/>
        </w:tabs>
        <w:ind w:left="864" w:hanging="432"/>
        <w:rPr>
          <w:rFonts w:cs="Arial"/>
        </w:rPr>
      </w:pPr>
      <w:r w:rsidRPr="006778B2">
        <w:rPr>
          <w:rFonts w:cs="Arial"/>
        </w:rPr>
        <w:t>Be familiar with the District’s payroll policies regarding hours worked, meal periods</w:t>
      </w:r>
      <w:r w:rsidR="00063C5F">
        <w:rPr>
          <w:rFonts w:cs="Arial"/>
        </w:rPr>
        <w:t>,</w:t>
      </w:r>
      <w:r w:rsidRPr="006778B2">
        <w:rPr>
          <w:rFonts w:cs="Arial"/>
        </w:rPr>
        <w:t xml:space="preserve"> and overtime pay.</w:t>
      </w:r>
    </w:p>
    <w:p w14:paraId="7D322E60"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Prior to assigning a new employee, ensure that all new hire paperwork has been completed.</w:t>
      </w:r>
    </w:p>
    <w:p w14:paraId="092A109D" w14:textId="0F672BE7" w:rsidR="0033145A" w:rsidRPr="006778B2" w:rsidRDefault="0033145A" w:rsidP="0033145A">
      <w:pPr>
        <w:numPr>
          <w:ilvl w:val="0"/>
          <w:numId w:val="1"/>
        </w:numPr>
        <w:tabs>
          <w:tab w:val="clear" w:pos="720"/>
          <w:tab w:val="num" w:pos="864"/>
        </w:tabs>
        <w:ind w:left="864" w:hanging="432"/>
        <w:rPr>
          <w:rFonts w:cs="Arial"/>
        </w:rPr>
      </w:pPr>
      <w:r w:rsidRPr="006778B2">
        <w:rPr>
          <w:rFonts w:cs="Arial"/>
        </w:rPr>
        <w:lastRenderedPageBreak/>
        <w:t xml:space="preserve">Provide new hires with appropriate training regarding completion of bi-weekly </w:t>
      </w:r>
      <w:r w:rsidR="00A50CBD" w:rsidRPr="006778B2">
        <w:rPr>
          <w:rFonts w:cs="Arial"/>
        </w:rPr>
        <w:t>timecards</w:t>
      </w:r>
      <w:r w:rsidRPr="006778B2">
        <w:rPr>
          <w:rFonts w:cs="Arial"/>
        </w:rPr>
        <w:t>, time card due dates and completion of leave slips.</w:t>
      </w:r>
    </w:p>
    <w:p w14:paraId="2DCC14B4" w14:textId="040BF44B" w:rsidR="0033145A" w:rsidRPr="006778B2" w:rsidRDefault="0033145A" w:rsidP="0033145A">
      <w:pPr>
        <w:numPr>
          <w:ilvl w:val="0"/>
          <w:numId w:val="1"/>
        </w:numPr>
        <w:tabs>
          <w:tab w:val="clear" w:pos="720"/>
          <w:tab w:val="num" w:pos="864"/>
        </w:tabs>
        <w:ind w:left="864" w:hanging="432"/>
        <w:rPr>
          <w:rFonts w:cs="Arial"/>
        </w:rPr>
      </w:pPr>
      <w:r w:rsidRPr="006778B2">
        <w:rPr>
          <w:rFonts w:cs="Arial"/>
        </w:rPr>
        <w:t xml:space="preserve">Each bi-weekly pay period, certify accuracy of employee </w:t>
      </w:r>
      <w:r w:rsidR="00A50CBD" w:rsidRPr="006778B2">
        <w:rPr>
          <w:rFonts w:cs="Arial"/>
        </w:rPr>
        <w:t>timecards</w:t>
      </w:r>
      <w:r w:rsidRPr="006778B2">
        <w:rPr>
          <w:rFonts w:cs="Arial"/>
        </w:rPr>
        <w:t xml:space="preserve"> by signing time cards.</w:t>
      </w:r>
    </w:p>
    <w:p w14:paraId="094303AD"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Certify accuracy of employee leave slips.</w:t>
      </w:r>
    </w:p>
    <w:p w14:paraId="6AF0C5DB" w14:textId="59A79DA3" w:rsidR="0033145A" w:rsidRPr="006778B2" w:rsidRDefault="0033145A" w:rsidP="0033145A">
      <w:pPr>
        <w:numPr>
          <w:ilvl w:val="0"/>
          <w:numId w:val="1"/>
        </w:numPr>
        <w:tabs>
          <w:tab w:val="clear" w:pos="720"/>
          <w:tab w:val="num" w:pos="864"/>
        </w:tabs>
        <w:ind w:left="864" w:hanging="432"/>
        <w:rPr>
          <w:rFonts w:cs="Arial"/>
        </w:rPr>
      </w:pPr>
      <w:r w:rsidRPr="006778B2">
        <w:rPr>
          <w:rFonts w:cs="Arial"/>
        </w:rPr>
        <w:t xml:space="preserve">Ensure all </w:t>
      </w:r>
      <w:r w:rsidR="00A50CBD" w:rsidRPr="006778B2">
        <w:rPr>
          <w:rFonts w:cs="Arial"/>
        </w:rPr>
        <w:t>timecards</w:t>
      </w:r>
      <w:r w:rsidRPr="006778B2">
        <w:rPr>
          <w:rFonts w:cs="Arial"/>
        </w:rPr>
        <w:t xml:space="preserve"> include employee signatures.</w:t>
      </w:r>
    </w:p>
    <w:p w14:paraId="79576F8E" w14:textId="5B6D26D0" w:rsidR="0033145A" w:rsidRPr="00601E06" w:rsidRDefault="0033145A" w:rsidP="0033145A">
      <w:pPr>
        <w:numPr>
          <w:ilvl w:val="0"/>
          <w:numId w:val="1"/>
        </w:numPr>
        <w:tabs>
          <w:tab w:val="clear" w:pos="720"/>
          <w:tab w:val="num" w:pos="864"/>
        </w:tabs>
        <w:ind w:left="864" w:hanging="432"/>
        <w:rPr>
          <w:rFonts w:cs="Arial"/>
        </w:rPr>
      </w:pPr>
      <w:r w:rsidRPr="00601E06">
        <w:rPr>
          <w:rFonts w:cs="Arial"/>
        </w:rPr>
        <w:t xml:space="preserve">Deliver </w:t>
      </w:r>
      <w:r w:rsidR="00A50CBD" w:rsidRPr="00601E06">
        <w:rPr>
          <w:rFonts w:cs="Arial"/>
        </w:rPr>
        <w:t>timecards</w:t>
      </w:r>
      <w:r w:rsidRPr="00601E06">
        <w:rPr>
          <w:rFonts w:cs="Arial"/>
        </w:rPr>
        <w:t xml:space="preserve"> to </w:t>
      </w:r>
      <w:r w:rsidR="00A50CBD">
        <w:rPr>
          <w:rFonts w:cs="Arial"/>
        </w:rPr>
        <w:t xml:space="preserve">Administration </w:t>
      </w:r>
      <w:r w:rsidR="00914625">
        <w:rPr>
          <w:rFonts w:cs="Arial"/>
        </w:rPr>
        <w:t>Department</w:t>
      </w:r>
      <w:r w:rsidR="00914625" w:rsidRPr="00601E06">
        <w:rPr>
          <w:rFonts w:cs="Arial"/>
        </w:rPr>
        <w:t xml:space="preserve"> by</w:t>
      </w:r>
      <w:r w:rsidR="0044551B" w:rsidRPr="00601E06">
        <w:rPr>
          <w:rFonts w:cs="Arial"/>
        </w:rPr>
        <w:t xml:space="preserve"> 11am on the Monday before pay date</w:t>
      </w:r>
      <w:r w:rsidRPr="00601E06">
        <w:rPr>
          <w:rFonts w:cs="Arial"/>
        </w:rPr>
        <w:t>.</w:t>
      </w:r>
    </w:p>
    <w:p w14:paraId="2A5F9432" w14:textId="77777777" w:rsidR="0033145A" w:rsidRPr="006778B2" w:rsidRDefault="0033145A" w:rsidP="0033145A">
      <w:pPr>
        <w:autoSpaceDE w:val="0"/>
        <w:autoSpaceDN w:val="0"/>
        <w:adjustRightInd w:val="0"/>
        <w:rPr>
          <w:rFonts w:cs="Arial"/>
        </w:rPr>
      </w:pPr>
    </w:p>
    <w:p w14:paraId="2FC51483" w14:textId="4F1CE33F" w:rsidR="0033145A" w:rsidRPr="00E33D20" w:rsidRDefault="0033145A" w:rsidP="0033145A">
      <w:pPr>
        <w:autoSpaceDE w:val="0"/>
        <w:autoSpaceDN w:val="0"/>
        <w:adjustRightInd w:val="0"/>
        <w:rPr>
          <w:rFonts w:cs="Calibri"/>
          <w:b/>
          <w:u w:val="single"/>
        </w:rPr>
      </w:pPr>
      <w:r w:rsidRPr="00E33D20">
        <w:rPr>
          <w:rFonts w:cs="Calibri"/>
          <w:b/>
          <w:u w:val="single"/>
        </w:rPr>
        <w:t xml:space="preserve">Responsibility of </w:t>
      </w:r>
      <w:r w:rsidR="00A50CBD" w:rsidRPr="00E33D20">
        <w:rPr>
          <w:rFonts w:cs="Arial"/>
          <w:b/>
          <w:u w:val="single"/>
        </w:rPr>
        <w:t xml:space="preserve">Administration </w:t>
      </w:r>
      <w:r w:rsidR="00914625" w:rsidRPr="00E33D20">
        <w:rPr>
          <w:rFonts w:cs="Arial"/>
          <w:b/>
          <w:u w:val="single"/>
        </w:rPr>
        <w:t>Department</w:t>
      </w:r>
      <w:r w:rsidR="00914625" w:rsidRPr="00E33D20">
        <w:rPr>
          <w:rFonts w:cs="Calibri"/>
          <w:b/>
          <w:u w:val="single"/>
        </w:rPr>
        <w:t xml:space="preserve"> in</w:t>
      </w:r>
      <w:r w:rsidRPr="00E33D20">
        <w:rPr>
          <w:rFonts w:cs="Calibri"/>
          <w:b/>
          <w:u w:val="single"/>
        </w:rPr>
        <w:t xml:space="preserve"> the Payroll Process</w:t>
      </w:r>
    </w:p>
    <w:p w14:paraId="36B0B0F8"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Prepare payroll time schedules.</w:t>
      </w:r>
    </w:p>
    <w:p w14:paraId="3381E998"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Maintain employee personnel files.</w:t>
      </w:r>
    </w:p>
    <w:p w14:paraId="59237B49"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Ensure accurate and timely processing of all phases of bi-weekly payrolls.</w:t>
      </w:r>
    </w:p>
    <w:p w14:paraId="413D850C"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Ensure that all checks are properly distributed.</w:t>
      </w:r>
    </w:p>
    <w:p w14:paraId="7C3E490C"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Process enrollments, changes and cancellations for various benefit programs including medical, dental, life, pension and other programs.</w:t>
      </w:r>
    </w:p>
    <w:p w14:paraId="4D86EE6B"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Provide information to employees on payroll matters.</w:t>
      </w:r>
    </w:p>
    <w:p w14:paraId="4C75544A" w14:textId="77777777" w:rsidR="0033145A" w:rsidRDefault="0033145A" w:rsidP="0033145A">
      <w:pPr>
        <w:numPr>
          <w:ilvl w:val="0"/>
          <w:numId w:val="1"/>
        </w:numPr>
        <w:tabs>
          <w:tab w:val="clear" w:pos="720"/>
          <w:tab w:val="num" w:pos="864"/>
        </w:tabs>
        <w:ind w:left="864" w:hanging="432"/>
        <w:rPr>
          <w:rFonts w:cs="Arial"/>
        </w:rPr>
      </w:pPr>
      <w:r w:rsidRPr="006778B2">
        <w:rPr>
          <w:rFonts w:cs="Arial"/>
        </w:rPr>
        <w:t>Work at resolving any employee problems relative to payroll.</w:t>
      </w:r>
    </w:p>
    <w:p w14:paraId="075929EE" w14:textId="77777777" w:rsidR="001076AB" w:rsidRDefault="001076AB" w:rsidP="00432067">
      <w:pPr>
        <w:ind w:left="432"/>
        <w:rPr>
          <w:rFonts w:cs="Arial"/>
        </w:rPr>
      </w:pPr>
    </w:p>
    <w:p w14:paraId="798CE2B2" w14:textId="0486F317" w:rsidR="001076AB" w:rsidRPr="00DE0099" w:rsidRDefault="001076AB" w:rsidP="001076AB">
      <w:pPr>
        <w:autoSpaceDE w:val="0"/>
        <w:autoSpaceDN w:val="0"/>
        <w:adjustRightInd w:val="0"/>
        <w:rPr>
          <w:rFonts w:cs="Calibri"/>
          <w:b/>
          <w:u w:val="single"/>
        </w:rPr>
      </w:pPr>
      <w:r w:rsidRPr="00DE0099">
        <w:rPr>
          <w:rFonts w:cs="Calibri"/>
          <w:b/>
          <w:u w:val="single"/>
        </w:rPr>
        <w:t xml:space="preserve">Responsibility of </w:t>
      </w:r>
      <w:r>
        <w:rPr>
          <w:rFonts w:cs="Calibri"/>
          <w:b/>
          <w:u w:val="single"/>
        </w:rPr>
        <w:t>Book</w:t>
      </w:r>
      <w:r w:rsidR="00432067">
        <w:rPr>
          <w:rFonts w:cs="Calibri"/>
          <w:b/>
          <w:u w:val="single"/>
        </w:rPr>
        <w:t>k</w:t>
      </w:r>
      <w:r>
        <w:rPr>
          <w:rFonts w:cs="Calibri"/>
          <w:b/>
          <w:u w:val="single"/>
        </w:rPr>
        <w:t>eeper</w:t>
      </w:r>
      <w:r w:rsidRPr="00DE0099">
        <w:rPr>
          <w:rFonts w:cs="Calibri"/>
          <w:b/>
          <w:u w:val="single"/>
        </w:rPr>
        <w:t xml:space="preserve"> in the Payroll Process</w:t>
      </w:r>
    </w:p>
    <w:p w14:paraId="4C6348FA" w14:textId="77777777" w:rsidR="001076AB" w:rsidRPr="006778B2" w:rsidRDefault="001076AB" w:rsidP="001076AB">
      <w:pPr>
        <w:numPr>
          <w:ilvl w:val="0"/>
          <w:numId w:val="1"/>
        </w:numPr>
        <w:tabs>
          <w:tab w:val="clear" w:pos="720"/>
          <w:tab w:val="num" w:pos="864"/>
        </w:tabs>
        <w:ind w:left="864" w:hanging="432"/>
        <w:rPr>
          <w:rFonts w:cs="Arial"/>
        </w:rPr>
      </w:pPr>
      <w:r w:rsidRPr="006778B2">
        <w:rPr>
          <w:rFonts w:cs="Arial"/>
        </w:rPr>
        <w:t>Maintain accurate payroll records, tax and deduction authorizations.</w:t>
      </w:r>
    </w:p>
    <w:p w14:paraId="7279BD71" w14:textId="77777777" w:rsidR="00432067" w:rsidRDefault="00432067" w:rsidP="00432067">
      <w:pPr>
        <w:numPr>
          <w:ilvl w:val="0"/>
          <w:numId w:val="1"/>
        </w:numPr>
        <w:tabs>
          <w:tab w:val="clear" w:pos="720"/>
          <w:tab w:val="num" w:pos="864"/>
        </w:tabs>
        <w:ind w:left="864" w:hanging="432"/>
        <w:rPr>
          <w:rFonts w:cs="Arial"/>
        </w:rPr>
      </w:pPr>
      <w:r w:rsidRPr="006778B2">
        <w:rPr>
          <w:rFonts w:cs="Arial"/>
        </w:rPr>
        <w:t>Record employee absences.</w:t>
      </w:r>
    </w:p>
    <w:p w14:paraId="31A532DA" w14:textId="77777777" w:rsidR="00432067" w:rsidRPr="006778B2" w:rsidRDefault="00432067" w:rsidP="00432067">
      <w:pPr>
        <w:numPr>
          <w:ilvl w:val="0"/>
          <w:numId w:val="1"/>
        </w:numPr>
        <w:tabs>
          <w:tab w:val="clear" w:pos="720"/>
          <w:tab w:val="num" w:pos="864"/>
        </w:tabs>
        <w:ind w:left="864" w:hanging="432"/>
        <w:rPr>
          <w:rFonts w:cs="Arial"/>
        </w:rPr>
      </w:pPr>
      <w:r w:rsidRPr="006778B2">
        <w:rPr>
          <w:rFonts w:cs="Arial"/>
        </w:rPr>
        <w:t>Prepare and balance period-end reports and reconcile issued payrolls to bank statements.</w:t>
      </w:r>
    </w:p>
    <w:p w14:paraId="299CB481" w14:textId="77777777" w:rsidR="00432067" w:rsidRPr="006778B2" w:rsidRDefault="00432067" w:rsidP="00432067">
      <w:pPr>
        <w:numPr>
          <w:ilvl w:val="0"/>
          <w:numId w:val="1"/>
        </w:numPr>
        <w:tabs>
          <w:tab w:val="clear" w:pos="720"/>
          <w:tab w:val="num" w:pos="864"/>
        </w:tabs>
        <w:ind w:left="864" w:hanging="432"/>
        <w:rPr>
          <w:rFonts w:cs="Arial"/>
        </w:rPr>
      </w:pPr>
      <w:r w:rsidRPr="006778B2">
        <w:rPr>
          <w:rFonts w:cs="Arial"/>
        </w:rPr>
        <w:t>Prepare and issue W-2 forms to employees.</w:t>
      </w:r>
    </w:p>
    <w:p w14:paraId="591910C5" w14:textId="77777777" w:rsidR="00432067" w:rsidRPr="006778B2" w:rsidRDefault="00432067" w:rsidP="00432067">
      <w:pPr>
        <w:rPr>
          <w:rFonts w:cs="Arial"/>
        </w:rPr>
      </w:pPr>
    </w:p>
    <w:p w14:paraId="54052A39" w14:textId="77777777" w:rsidR="0033145A" w:rsidRPr="00111C2E" w:rsidRDefault="0033145A" w:rsidP="0033145A">
      <w:pPr>
        <w:autoSpaceDE w:val="0"/>
        <w:autoSpaceDN w:val="0"/>
        <w:adjustRightInd w:val="0"/>
        <w:rPr>
          <w:rFonts w:cs="Calibri"/>
          <w:b/>
          <w:u w:val="single"/>
        </w:rPr>
      </w:pPr>
      <w:r w:rsidRPr="00111C2E">
        <w:rPr>
          <w:rFonts w:cs="Calibri"/>
          <w:b/>
          <w:u w:val="single"/>
        </w:rPr>
        <w:t>Late Time Sheets</w:t>
      </w:r>
    </w:p>
    <w:p w14:paraId="6531AB31" w14:textId="7CC930B0" w:rsidR="0033145A" w:rsidRPr="00111C2E" w:rsidRDefault="0033145A" w:rsidP="0033145A">
      <w:pPr>
        <w:rPr>
          <w:rFonts w:cs="Arial"/>
        </w:rPr>
      </w:pPr>
      <w:r w:rsidRPr="00111C2E">
        <w:rPr>
          <w:rFonts w:cs="Arial"/>
        </w:rPr>
        <w:t xml:space="preserve">Late or unsigned </w:t>
      </w:r>
      <w:r w:rsidR="00A50CBD" w:rsidRPr="00111C2E">
        <w:rPr>
          <w:rFonts w:cs="Arial"/>
        </w:rPr>
        <w:t>timecards</w:t>
      </w:r>
      <w:r w:rsidRPr="00111C2E">
        <w:rPr>
          <w:rFonts w:cs="Arial"/>
        </w:rPr>
        <w:t xml:space="preserve"> will be processed with the next payroll cycle.</w:t>
      </w:r>
      <w:r w:rsidR="00063C5F" w:rsidRPr="00111C2E">
        <w:rPr>
          <w:rFonts w:cs="Arial"/>
        </w:rPr>
        <w:t xml:space="preserve"> </w:t>
      </w:r>
    </w:p>
    <w:p w14:paraId="3D815283" w14:textId="77777777" w:rsidR="0033145A" w:rsidRPr="00111C2E" w:rsidRDefault="0033145A" w:rsidP="0033145A">
      <w:pPr>
        <w:rPr>
          <w:rFonts w:cs="Arial"/>
          <w:b/>
          <w:smallCaps/>
        </w:rPr>
      </w:pPr>
    </w:p>
    <w:p w14:paraId="25475205" w14:textId="77777777" w:rsidR="0033145A" w:rsidRPr="00111C2E" w:rsidRDefault="0033145A" w:rsidP="0033145A">
      <w:pPr>
        <w:autoSpaceDE w:val="0"/>
        <w:autoSpaceDN w:val="0"/>
        <w:adjustRightInd w:val="0"/>
        <w:rPr>
          <w:rFonts w:cs="Calibri"/>
          <w:b/>
          <w:u w:val="single"/>
        </w:rPr>
      </w:pPr>
      <w:r w:rsidRPr="00111C2E">
        <w:rPr>
          <w:rFonts w:cs="Calibri"/>
          <w:b/>
          <w:u w:val="single"/>
        </w:rPr>
        <w:t>Pay Advances</w:t>
      </w:r>
    </w:p>
    <w:p w14:paraId="503C646B" w14:textId="5890F438" w:rsidR="00A50CBD" w:rsidRPr="00E33D20" w:rsidRDefault="0033145A" w:rsidP="00E33D20">
      <w:pPr>
        <w:rPr>
          <w:rFonts w:cs="Arial"/>
        </w:rPr>
      </w:pPr>
      <w:r w:rsidRPr="00111C2E">
        <w:rPr>
          <w:rFonts w:cs="Arial"/>
        </w:rPr>
        <w:t>Employees are not eligible to receive pay advances.</w:t>
      </w:r>
      <w:r w:rsidR="00063C5F" w:rsidRPr="00111C2E">
        <w:rPr>
          <w:rFonts w:cs="Arial"/>
        </w:rPr>
        <w:t xml:space="preserve"> </w:t>
      </w:r>
    </w:p>
    <w:p w14:paraId="424C273F" w14:textId="77777777" w:rsidR="00A50CBD" w:rsidRDefault="00A50CBD" w:rsidP="0033145A">
      <w:pPr>
        <w:autoSpaceDE w:val="0"/>
        <w:autoSpaceDN w:val="0"/>
        <w:adjustRightInd w:val="0"/>
        <w:rPr>
          <w:rFonts w:cs="Calibri"/>
          <w:b/>
          <w:u w:val="single"/>
        </w:rPr>
      </w:pPr>
    </w:p>
    <w:p w14:paraId="4A8E28D0" w14:textId="1A3D7207" w:rsidR="0033145A" w:rsidRPr="00DE0099" w:rsidRDefault="0033145A" w:rsidP="0033145A">
      <w:pPr>
        <w:autoSpaceDE w:val="0"/>
        <w:autoSpaceDN w:val="0"/>
        <w:adjustRightInd w:val="0"/>
        <w:rPr>
          <w:rFonts w:cs="Calibri"/>
          <w:b/>
          <w:u w:val="single"/>
        </w:rPr>
      </w:pPr>
      <w:r w:rsidRPr="00111C2E">
        <w:rPr>
          <w:rFonts w:cs="Calibri"/>
          <w:b/>
          <w:u w:val="single"/>
        </w:rPr>
        <w:t>Overtime Pay</w:t>
      </w:r>
    </w:p>
    <w:p w14:paraId="4AC0957E" w14:textId="23718B87" w:rsidR="0033145A" w:rsidRPr="006778B2" w:rsidRDefault="0033145A" w:rsidP="0033145A">
      <w:pPr>
        <w:rPr>
          <w:rFonts w:cs="Arial"/>
        </w:rPr>
      </w:pPr>
      <w:r w:rsidRPr="006778B2">
        <w:rPr>
          <w:rFonts w:cs="Arial"/>
        </w:rPr>
        <w:t xml:space="preserve">It is the policy of the District that overtime work will normally be unnecessary and that the regular shift assigned </w:t>
      </w:r>
      <w:r>
        <w:rPr>
          <w:rFonts w:cs="Arial"/>
        </w:rPr>
        <w:t>will</w:t>
      </w:r>
      <w:r w:rsidRPr="006778B2">
        <w:rPr>
          <w:rFonts w:cs="Arial"/>
        </w:rPr>
        <w:t xml:space="preserve"> normally </w:t>
      </w:r>
      <w:r>
        <w:rPr>
          <w:rFonts w:cs="Arial"/>
        </w:rPr>
        <w:t xml:space="preserve">be </w:t>
      </w:r>
      <w:r w:rsidRPr="006778B2">
        <w:rPr>
          <w:rFonts w:cs="Arial"/>
        </w:rPr>
        <w:t xml:space="preserve">sufficient </w:t>
      </w:r>
      <w:r>
        <w:rPr>
          <w:rFonts w:cs="Arial"/>
        </w:rPr>
        <w:t xml:space="preserve">time </w:t>
      </w:r>
      <w:r w:rsidRPr="006778B2">
        <w:rPr>
          <w:rFonts w:cs="Arial"/>
        </w:rPr>
        <w:t>to complete assigned duties.</w:t>
      </w:r>
      <w:r w:rsidR="00351DE1">
        <w:rPr>
          <w:rFonts w:cs="Arial"/>
        </w:rPr>
        <w:t xml:space="preserve"> </w:t>
      </w:r>
      <w:r w:rsidRPr="006778B2">
        <w:rPr>
          <w:rFonts w:cs="Arial"/>
        </w:rPr>
        <w:t>However, occasionally, employees may be required to work overtime as necessary to meet deadlines or emergencies.</w:t>
      </w:r>
      <w:r w:rsidR="00351DE1">
        <w:rPr>
          <w:rFonts w:cs="Arial"/>
        </w:rPr>
        <w:t xml:space="preserve"> </w:t>
      </w:r>
      <w:r w:rsidRPr="006778B2">
        <w:rPr>
          <w:rFonts w:cs="Arial"/>
        </w:rPr>
        <w:t>All overtime work must be previously authorized by the supervisor except in extreme emergencies.</w:t>
      </w:r>
      <w:r>
        <w:rPr>
          <w:rFonts w:cs="Arial"/>
        </w:rPr>
        <w:t xml:space="preserve"> </w:t>
      </w:r>
    </w:p>
    <w:p w14:paraId="5933EC1F" w14:textId="77777777" w:rsidR="0033145A" w:rsidRDefault="0033145A" w:rsidP="0033145A">
      <w:pPr>
        <w:rPr>
          <w:rFonts w:cs="Arial"/>
        </w:rPr>
      </w:pPr>
    </w:p>
    <w:p w14:paraId="37F649F0" w14:textId="77777777" w:rsidR="0033145A" w:rsidRPr="006778B2" w:rsidRDefault="0033145A" w:rsidP="0033145A">
      <w:pPr>
        <w:rPr>
          <w:rFonts w:cs="Arial"/>
        </w:rPr>
      </w:pPr>
      <w:r w:rsidRPr="006778B2">
        <w:rPr>
          <w:rFonts w:cs="Arial"/>
        </w:rPr>
        <w:lastRenderedPageBreak/>
        <w:t>The District provides compensation for all overtime hours worked by non-exempt employees</w:t>
      </w:r>
      <w:r>
        <w:rPr>
          <w:rFonts w:cs="Arial"/>
        </w:rPr>
        <w:t>, employees that by the nature of their work are not designated as exempt and who are subject to overtime provisions of the Fair Labor Standards Act,</w:t>
      </w:r>
      <w:r w:rsidRPr="006778B2">
        <w:rPr>
          <w:rFonts w:cs="Arial"/>
        </w:rPr>
        <w:t xml:space="preserve"> in accordance with federal law as follows:</w:t>
      </w:r>
    </w:p>
    <w:p w14:paraId="7E7F4C82"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All hours worked in excess of 40 hours in a workweek by non-exempt employees will be treated as overtime.</w:t>
      </w:r>
    </w:p>
    <w:p w14:paraId="74A70CA3" w14:textId="1987D212" w:rsidR="0033145A" w:rsidRPr="006778B2" w:rsidRDefault="0033145A" w:rsidP="0033145A">
      <w:pPr>
        <w:numPr>
          <w:ilvl w:val="0"/>
          <w:numId w:val="1"/>
        </w:numPr>
        <w:tabs>
          <w:tab w:val="clear" w:pos="720"/>
          <w:tab w:val="num" w:pos="864"/>
        </w:tabs>
        <w:ind w:left="864" w:hanging="432"/>
        <w:rPr>
          <w:rFonts w:cs="Arial"/>
        </w:rPr>
      </w:pPr>
      <w:r w:rsidRPr="006778B2">
        <w:rPr>
          <w:rFonts w:cs="Arial"/>
        </w:rPr>
        <w:t>The workweek begins each</w:t>
      </w:r>
      <w:r w:rsidR="00063C5F">
        <w:rPr>
          <w:rFonts w:cs="Arial"/>
        </w:rPr>
        <w:t xml:space="preserve"> Saturday</w:t>
      </w:r>
      <w:r w:rsidRPr="006778B2">
        <w:rPr>
          <w:rFonts w:cs="Arial"/>
        </w:rPr>
        <w:t xml:space="preserve"> at 12:01 a.m. and ends on the following </w:t>
      </w:r>
      <w:r w:rsidR="00063C5F">
        <w:rPr>
          <w:rFonts w:cs="Arial"/>
        </w:rPr>
        <w:t>Friday</w:t>
      </w:r>
      <w:r w:rsidRPr="006778B2">
        <w:rPr>
          <w:rFonts w:cs="Arial"/>
        </w:rPr>
        <w:t xml:space="preserve"> at 12:00 midnight.</w:t>
      </w:r>
    </w:p>
    <w:p w14:paraId="479CBB55" w14:textId="088C1845" w:rsidR="0033145A" w:rsidRPr="006778B2" w:rsidRDefault="0033145A" w:rsidP="0033145A">
      <w:pPr>
        <w:numPr>
          <w:ilvl w:val="0"/>
          <w:numId w:val="1"/>
        </w:numPr>
        <w:tabs>
          <w:tab w:val="clear" w:pos="720"/>
          <w:tab w:val="num" w:pos="864"/>
        </w:tabs>
        <w:ind w:left="864" w:hanging="432"/>
        <w:rPr>
          <w:rFonts w:cs="Arial"/>
        </w:rPr>
      </w:pPr>
      <w:r w:rsidRPr="006778B2">
        <w:rPr>
          <w:rFonts w:cs="Arial"/>
        </w:rPr>
        <w:t xml:space="preserve">With the exception of paid holidays, only </w:t>
      </w:r>
      <w:r w:rsidRPr="00DE0099">
        <w:rPr>
          <w:rFonts w:cs="Arial"/>
        </w:rPr>
        <w:t>actual hours worked</w:t>
      </w:r>
      <w:r w:rsidRPr="006778B2">
        <w:rPr>
          <w:rFonts w:cs="Arial"/>
        </w:rPr>
        <w:t xml:space="preserve"> in a given workweek will apply in calculating overtime.</w:t>
      </w:r>
      <w:r w:rsidR="00351DE1">
        <w:rPr>
          <w:rFonts w:cs="Arial"/>
        </w:rPr>
        <w:t xml:space="preserve"> </w:t>
      </w:r>
      <w:r w:rsidRPr="006778B2">
        <w:rPr>
          <w:rFonts w:cs="Arial"/>
        </w:rPr>
        <w:t>This includes all the time an employee is required to be on duty or on District premises or at a prescribed workplace.</w:t>
      </w:r>
      <w:r w:rsidR="00351DE1">
        <w:rPr>
          <w:rFonts w:cs="Arial"/>
        </w:rPr>
        <w:t xml:space="preserve"> </w:t>
      </w:r>
      <w:r>
        <w:rPr>
          <w:rFonts w:cs="Arial"/>
        </w:rPr>
        <w:t>Sick leave, vacation and regular part-time leave are not hours worked, therefore, do not apply in calculating overtime.</w:t>
      </w:r>
    </w:p>
    <w:p w14:paraId="62CB77EE" w14:textId="77777777" w:rsidR="0033145A" w:rsidRPr="006778B2" w:rsidRDefault="0033145A" w:rsidP="0033145A">
      <w:pPr>
        <w:numPr>
          <w:ilvl w:val="0"/>
          <w:numId w:val="1"/>
        </w:numPr>
        <w:tabs>
          <w:tab w:val="clear" w:pos="720"/>
          <w:tab w:val="num" w:pos="864"/>
        </w:tabs>
        <w:ind w:left="864" w:hanging="432"/>
        <w:rPr>
          <w:rFonts w:cs="Arial"/>
        </w:rPr>
      </w:pPr>
      <w:r w:rsidRPr="006778B2">
        <w:rPr>
          <w:rFonts w:cs="Arial"/>
        </w:rPr>
        <w:t>Overtime will occur in one-quarter hour increments.</w:t>
      </w:r>
    </w:p>
    <w:p w14:paraId="32C4CD50" w14:textId="3920F37F" w:rsidR="0033145A" w:rsidRPr="006778B2" w:rsidRDefault="0033145A" w:rsidP="0033145A">
      <w:pPr>
        <w:numPr>
          <w:ilvl w:val="0"/>
          <w:numId w:val="1"/>
        </w:numPr>
        <w:tabs>
          <w:tab w:val="clear" w:pos="720"/>
          <w:tab w:val="num" w:pos="864"/>
        </w:tabs>
        <w:ind w:left="864" w:hanging="432"/>
        <w:rPr>
          <w:rFonts w:cs="Arial"/>
        </w:rPr>
      </w:pPr>
      <w:r w:rsidRPr="006778B2">
        <w:rPr>
          <w:rFonts w:cs="Arial"/>
        </w:rPr>
        <w:t>Compensation for ov</w:t>
      </w:r>
      <w:r w:rsidR="00063C5F">
        <w:rPr>
          <w:rFonts w:cs="Arial"/>
        </w:rPr>
        <w:t>ertime will be paid at a rate 1</w:t>
      </w:r>
      <w:r w:rsidRPr="006778B2">
        <w:rPr>
          <w:rFonts w:cs="Arial"/>
        </w:rPr>
        <w:t>½ times the employee’s regular rate of pay.</w:t>
      </w:r>
    </w:p>
    <w:p w14:paraId="43054676" w14:textId="77777777" w:rsidR="0033145A" w:rsidRPr="006778B2" w:rsidRDefault="0033145A" w:rsidP="0033145A">
      <w:pPr>
        <w:rPr>
          <w:rFonts w:cs="Arial"/>
        </w:rPr>
      </w:pPr>
    </w:p>
    <w:p w14:paraId="3C6CF2E3" w14:textId="77777777" w:rsidR="0033145A" w:rsidRPr="006778B2" w:rsidRDefault="0033145A" w:rsidP="0033145A">
      <w:pPr>
        <w:rPr>
          <w:rFonts w:cs="Arial"/>
        </w:rPr>
      </w:pPr>
      <w:r w:rsidRPr="006778B2">
        <w:rPr>
          <w:rFonts w:cs="Arial"/>
        </w:rPr>
        <w:t>Seasonal employees may not be entitled to overtime considerations beyond receiving the normal hourly rate of pay for each hour worked, depending upon position.</w:t>
      </w:r>
    </w:p>
    <w:p w14:paraId="3AAEB606" w14:textId="77777777" w:rsidR="0033145A" w:rsidRPr="006778B2" w:rsidRDefault="0033145A" w:rsidP="0033145A">
      <w:pPr>
        <w:rPr>
          <w:rFonts w:cs="Arial"/>
        </w:rPr>
      </w:pPr>
    </w:p>
    <w:p w14:paraId="5B89C990" w14:textId="6C1A447D" w:rsidR="0033145A" w:rsidRDefault="0033145A" w:rsidP="0033145A">
      <w:pPr>
        <w:rPr>
          <w:rFonts w:cs="Arial"/>
        </w:rPr>
      </w:pPr>
      <w:r w:rsidRPr="006778B2">
        <w:rPr>
          <w:rFonts w:cs="Arial"/>
        </w:rPr>
        <w:t xml:space="preserve">Exempt employees are not </w:t>
      </w:r>
      <w:r>
        <w:rPr>
          <w:rFonts w:cs="Arial"/>
        </w:rPr>
        <w:t>covered by the overtime provisions and do not receive overtime pay.</w:t>
      </w:r>
      <w:r w:rsidR="00351DE1">
        <w:rPr>
          <w:rFonts w:cs="Arial"/>
        </w:rPr>
        <w:t xml:space="preserve"> </w:t>
      </w:r>
      <w:r>
        <w:rPr>
          <w:rFonts w:cs="Arial"/>
        </w:rPr>
        <w:t>Exempt employees may have to work hours beyond their normal schedules as work demands require.</w:t>
      </w:r>
    </w:p>
    <w:p w14:paraId="3425DCA5" w14:textId="77777777" w:rsidR="0033145A" w:rsidRPr="006778B2" w:rsidRDefault="0033145A" w:rsidP="0033145A">
      <w:pPr>
        <w:rPr>
          <w:rFonts w:cs="Arial"/>
        </w:rPr>
      </w:pPr>
    </w:p>
    <w:p w14:paraId="2B8E66AE" w14:textId="77777777" w:rsidR="0033145A" w:rsidRPr="00DE0099" w:rsidRDefault="0033145A" w:rsidP="0033145A">
      <w:pPr>
        <w:autoSpaceDE w:val="0"/>
        <w:autoSpaceDN w:val="0"/>
        <w:adjustRightInd w:val="0"/>
        <w:rPr>
          <w:rFonts w:cs="Calibri"/>
          <w:b/>
          <w:u w:val="single"/>
        </w:rPr>
      </w:pPr>
      <w:r w:rsidRPr="00DE0099">
        <w:rPr>
          <w:rFonts w:cs="Calibri"/>
          <w:b/>
          <w:u w:val="single"/>
        </w:rPr>
        <w:t>Meal Periods</w:t>
      </w:r>
    </w:p>
    <w:p w14:paraId="1105F8A8" w14:textId="77777777" w:rsidR="0033145A" w:rsidRPr="006778B2" w:rsidRDefault="0033145A" w:rsidP="0033145A">
      <w:pPr>
        <w:rPr>
          <w:rFonts w:cs="Arial"/>
        </w:rPr>
      </w:pPr>
      <w:r w:rsidRPr="006778B2">
        <w:rPr>
          <w:rFonts w:cs="Arial"/>
        </w:rPr>
        <w:t>Meal periods are unpaid time off as follows:</w:t>
      </w:r>
    </w:p>
    <w:p w14:paraId="2D20F789" w14:textId="77777777" w:rsidR="0033145A" w:rsidRDefault="0033145A" w:rsidP="0033145A">
      <w:pPr>
        <w:numPr>
          <w:ilvl w:val="0"/>
          <w:numId w:val="1"/>
        </w:numPr>
        <w:tabs>
          <w:tab w:val="clear" w:pos="720"/>
          <w:tab w:val="num" w:pos="864"/>
        </w:tabs>
        <w:ind w:left="864" w:hanging="432"/>
        <w:rPr>
          <w:rFonts w:cs="Arial"/>
        </w:rPr>
      </w:pPr>
      <w:r w:rsidRPr="006778B2">
        <w:rPr>
          <w:rFonts w:cs="Arial"/>
        </w:rPr>
        <w:t>Employees are provided with an unpaid meal period of at least 30 minutes for every 5 hours of work, to be taken approximately in the middle of the workday.</w:t>
      </w:r>
    </w:p>
    <w:p w14:paraId="64C50694" w14:textId="77777777" w:rsidR="0033145A" w:rsidRPr="00DE0099" w:rsidRDefault="0033145A" w:rsidP="0033145A">
      <w:pPr>
        <w:numPr>
          <w:ilvl w:val="0"/>
          <w:numId w:val="1"/>
        </w:numPr>
        <w:tabs>
          <w:tab w:val="clear" w:pos="720"/>
          <w:tab w:val="num" w:pos="864"/>
        </w:tabs>
        <w:ind w:left="864" w:hanging="432"/>
        <w:rPr>
          <w:rFonts w:cs="Arial"/>
        </w:rPr>
      </w:pPr>
      <w:r w:rsidRPr="00DE0099">
        <w:rPr>
          <w:rFonts w:cs="Arial"/>
        </w:rPr>
        <w:t>When a work period of not more than 6 hours completes the day’s work, the meal period may be waived by mutual consent of the District and employee.</w:t>
      </w:r>
    </w:p>
    <w:p w14:paraId="759A445D" w14:textId="77777777" w:rsidR="0033145A" w:rsidRDefault="0033145A" w:rsidP="0033145A">
      <w:pPr>
        <w:rPr>
          <w:rFonts w:cs="Arial"/>
          <w:b/>
          <w:smallCaps/>
        </w:rPr>
      </w:pPr>
    </w:p>
    <w:p w14:paraId="3A3D9381" w14:textId="77777777" w:rsidR="0033145A" w:rsidRPr="00DE0099" w:rsidRDefault="0033145A" w:rsidP="0033145A">
      <w:pPr>
        <w:autoSpaceDE w:val="0"/>
        <w:autoSpaceDN w:val="0"/>
        <w:adjustRightInd w:val="0"/>
        <w:rPr>
          <w:rFonts w:cs="Calibri"/>
          <w:b/>
          <w:u w:val="single"/>
        </w:rPr>
      </w:pPr>
      <w:r w:rsidRPr="00DE0099">
        <w:rPr>
          <w:rFonts w:cs="Calibri"/>
          <w:b/>
          <w:u w:val="single"/>
        </w:rPr>
        <w:t>Rest Periods</w:t>
      </w:r>
    </w:p>
    <w:p w14:paraId="67508F1B" w14:textId="2C40B753" w:rsidR="0033145A" w:rsidRPr="006778B2" w:rsidRDefault="0033145A" w:rsidP="0033145A">
      <w:pPr>
        <w:rPr>
          <w:rFonts w:cs="Arial"/>
        </w:rPr>
      </w:pPr>
      <w:r w:rsidRPr="006778B2">
        <w:rPr>
          <w:rFonts w:cs="Arial"/>
        </w:rPr>
        <w:t>Employees are provided with a paid 10-minute rest period for every four hours of work or major portion thereof.</w:t>
      </w:r>
      <w:r w:rsidR="00351DE1">
        <w:rPr>
          <w:rFonts w:cs="Arial"/>
        </w:rPr>
        <w:t xml:space="preserve"> </w:t>
      </w:r>
    </w:p>
    <w:p w14:paraId="188EF772" w14:textId="77777777" w:rsidR="0033145A" w:rsidRPr="006778B2" w:rsidRDefault="0033145A" w:rsidP="0033145A">
      <w:pPr>
        <w:rPr>
          <w:rFonts w:cs="Arial"/>
        </w:rPr>
      </w:pPr>
    </w:p>
    <w:p w14:paraId="3FB794D3" w14:textId="77777777" w:rsidR="0033145A" w:rsidRPr="00DE0099" w:rsidRDefault="0033145A" w:rsidP="0033145A">
      <w:pPr>
        <w:autoSpaceDE w:val="0"/>
        <w:autoSpaceDN w:val="0"/>
        <w:adjustRightInd w:val="0"/>
        <w:rPr>
          <w:rFonts w:cs="Calibri"/>
          <w:b/>
          <w:u w:val="single"/>
        </w:rPr>
      </w:pPr>
      <w:r w:rsidRPr="00DE0099">
        <w:rPr>
          <w:rFonts w:cs="Calibri"/>
          <w:b/>
          <w:u w:val="single"/>
        </w:rPr>
        <w:t>Scheduling of Meal and Rest Periods</w:t>
      </w:r>
    </w:p>
    <w:p w14:paraId="00D53647" w14:textId="77777777" w:rsidR="0033145A" w:rsidRPr="006778B2" w:rsidRDefault="0033145A" w:rsidP="0033145A">
      <w:pPr>
        <w:rPr>
          <w:rFonts w:cs="Arial"/>
        </w:rPr>
      </w:pPr>
      <w:r w:rsidRPr="006778B2">
        <w:rPr>
          <w:rFonts w:cs="Arial"/>
        </w:rPr>
        <w:t>Supervisors will schedule meal and rest periods.</w:t>
      </w:r>
    </w:p>
    <w:p w14:paraId="360B7BEE" w14:textId="77777777" w:rsidR="00601E06" w:rsidRPr="006778B2" w:rsidRDefault="00601E06" w:rsidP="0033145A">
      <w:pPr>
        <w:rPr>
          <w:rFonts w:cs="Arial"/>
        </w:rPr>
      </w:pPr>
    </w:p>
    <w:p w14:paraId="1973A6AC" w14:textId="77777777" w:rsidR="0033145A" w:rsidRPr="00DE0099" w:rsidRDefault="0033145A" w:rsidP="0033145A">
      <w:pPr>
        <w:autoSpaceDE w:val="0"/>
        <w:autoSpaceDN w:val="0"/>
        <w:adjustRightInd w:val="0"/>
        <w:rPr>
          <w:rFonts w:cs="Calibri"/>
          <w:b/>
          <w:u w:val="single"/>
        </w:rPr>
      </w:pPr>
      <w:r w:rsidRPr="00DE0099">
        <w:rPr>
          <w:rFonts w:cs="Calibri"/>
          <w:b/>
          <w:u w:val="single"/>
        </w:rPr>
        <w:t>Accrual of Sick Leave, Vacation Leave and/or Part-Time Leave</w:t>
      </w:r>
    </w:p>
    <w:p w14:paraId="04CDE230" w14:textId="4FD40936" w:rsidR="0033145A" w:rsidRPr="006778B2" w:rsidRDefault="0033145A" w:rsidP="0033145A">
      <w:pPr>
        <w:rPr>
          <w:rFonts w:cs="Arial"/>
        </w:rPr>
      </w:pPr>
      <w:r w:rsidRPr="006778B2">
        <w:rPr>
          <w:rFonts w:cs="Arial"/>
        </w:rPr>
        <w:t xml:space="preserve">The </w:t>
      </w:r>
      <w:r w:rsidR="00111C2E">
        <w:rPr>
          <w:rFonts w:cs="Arial"/>
        </w:rPr>
        <w:t>Bookkeeper</w:t>
      </w:r>
      <w:r w:rsidRPr="006778B2">
        <w:rPr>
          <w:rFonts w:cs="Arial"/>
        </w:rPr>
        <w:t xml:space="preserve"> is responsible for recording employee accruals and uses of sick leave, vacation leave and/or part-time leave as follows:</w:t>
      </w:r>
    </w:p>
    <w:p w14:paraId="696B0CC6" w14:textId="77777777" w:rsidR="0033145A" w:rsidRPr="006778B2" w:rsidRDefault="0033145A" w:rsidP="0033145A">
      <w:pPr>
        <w:rPr>
          <w:rFonts w:cs="Arial"/>
        </w:rPr>
      </w:pPr>
    </w:p>
    <w:p w14:paraId="4AD5F0C1" w14:textId="77777777" w:rsidR="0033145A" w:rsidRDefault="0033145A" w:rsidP="0033145A">
      <w:pPr>
        <w:autoSpaceDE w:val="0"/>
        <w:autoSpaceDN w:val="0"/>
        <w:adjustRightInd w:val="0"/>
        <w:rPr>
          <w:rFonts w:cs="Arial"/>
        </w:rPr>
      </w:pPr>
      <w:r w:rsidRPr="00111C2E">
        <w:rPr>
          <w:rFonts w:cs="Calibri"/>
          <w:b/>
        </w:rPr>
        <w:t xml:space="preserve">Sick Leave: </w:t>
      </w:r>
      <w:r w:rsidRPr="00111C2E">
        <w:rPr>
          <w:rFonts w:cs="Arial"/>
        </w:rPr>
        <w:t>Sick leave accrues to regular full time employees at a rate of 4 hours per pay period.</w:t>
      </w:r>
    </w:p>
    <w:p w14:paraId="35B0BC11" w14:textId="77777777" w:rsidR="006A271F" w:rsidRDefault="006A271F" w:rsidP="0033145A">
      <w:pPr>
        <w:autoSpaceDE w:val="0"/>
        <w:autoSpaceDN w:val="0"/>
        <w:adjustRightInd w:val="0"/>
        <w:rPr>
          <w:rFonts w:cs="Arial"/>
        </w:rPr>
      </w:pPr>
    </w:p>
    <w:p w14:paraId="1FFA0DE3" w14:textId="4D5DD96E" w:rsidR="006A271F" w:rsidRPr="007F3D3E" w:rsidRDefault="006A271F" w:rsidP="006A271F">
      <w:pPr>
        <w:rPr>
          <w:sz w:val="16"/>
          <w:lang w:bidi="ar-SA"/>
        </w:rPr>
      </w:pPr>
      <w:r w:rsidRPr="007F3D3E">
        <w:rPr>
          <w:b/>
          <w:lang w:bidi="ar-SA"/>
        </w:rPr>
        <w:t xml:space="preserve">Seasonal Employee Sick Leave Accrual: </w:t>
      </w:r>
      <w:r w:rsidRPr="007F3D3E">
        <w:rPr>
          <w:lang w:bidi="ar-SA"/>
        </w:rPr>
        <w:t xml:space="preserve">Seasonal employees that have been employed for 30 days or longer will accrue 1 hour of sick time for every 30 hours </w:t>
      </w:r>
      <w:r w:rsidR="005B0912" w:rsidRPr="007F3D3E">
        <w:rPr>
          <w:lang w:bidi="ar-SA"/>
        </w:rPr>
        <w:t>worked and</w:t>
      </w:r>
      <w:r w:rsidRPr="007F3D3E">
        <w:rPr>
          <w:lang w:bidi="ar-SA"/>
        </w:rPr>
        <w:t xml:space="preserve"> may be taken following 90 days of employment. Unused hours will carry over the next year. The maximum number of sick hours that may be accrued is 24 hours. Tehachapi Valley Recreation and Park District is not required to provide compensation to a seasonal employee for accrued, unused paid sick days upon termination, resignation, retirement, or other separation from employment as stated in AB 1522. </w:t>
      </w:r>
    </w:p>
    <w:p w14:paraId="0C81FA60" w14:textId="77777777" w:rsidR="0033145A" w:rsidRPr="00F5051B" w:rsidRDefault="0033145A" w:rsidP="0033145A">
      <w:pPr>
        <w:rPr>
          <w:rFonts w:cs="Arial"/>
          <w:b/>
          <w:smallCaps/>
          <w:highlight w:val="yellow"/>
        </w:rPr>
      </w:pPr>
    </w:p>
    <w:p w14:paraId="716EFBAE" w14:textId="77777777" w:rsidR="0033145A" w:rsidRPr="00111C2E" w:rsidRDefault="0033145A" w:rsidP="0033145A">
      <w:pPr>
        <w:rPr>
          <w:rFonts w:cs="Arial"/>
        </w:rPr>
      </w:pPr>
      <w:r w:rsidRPr="00111C2E">
        <w:rPr>
          <w:rFonts w:cs="Calibri"/>
          <w:b/>
        </w:rPr>
        <w:t xml:space="preserve">Vacation Leave: </w:t>
      </w:r>
      <w:r w:rsidRPr="00111C2E">
        <w:rPr>
          <w:rFonts w:cs="Arial"/>
        </w:rPr>
        <w:t>Regular full time employees begin to accrue vacation leave from the date of active employment, however, no vacation time may be taken by an employee until he or she has completed six months of active service. Vacation leave accrues to regular full time employees as follows:</w:t>
      </w:r>
    </w:p>
    <w:p w14:paraId="49BA3500" w14:textId="7DFEA865" w:rsidR="0033145A" w:rsidRPr="00111C2E" w:rsidRDefault="0033145A" w:rsidP="0033145A">
      <w:pPr>
        <w:numPr>
          <w:ilvl w:val="0"/>
          <w:numId w:val="1"/>
        </w:numPr>
        <w:tabs>
          <w:tab w:val="clear" w:pos="720"/>
          <w:tab w:val="num" w:pos="864"/>
        </w:tabs>
        <w:ind w:left="864" w:hanging="432"/>
        <w:rPr>
          <w:rFonts w:cs="Arial"/>
        </w:rPr>
      </w:pPr>
      <w:r w:rsidRPr="00111C2E">
        <w:rPr>
          <w:rFonts w:cs="Arial"/>
        </w:rPr>
        <w:t xml:space="preserve">Less than 5 years of continuous service – </w:t>
      </w:r>
      <w:r w:rsidR="00111C2E" w:rsidRPr="00111C2E">
        <w:rPr>
          <w:rFonts w:cs="Arial"/>
        </w:rPr>
        <w:t>4</w:t>
      </w:r>
      <w:r w:rsidRPr="00111C2E">
        <w:rPr>
          <w:rFonts w:cs="Arial"/>
        </w:rPr>
        <w:t xml:space="preserve"> hours per pay period</w:t>
      </w:r>
    </w:p>
    <w:p w14:paraId="07902555" w14:textId="67C0ECB2" w:rsidR="0033145A" w:rsidRPr="00111C2E" w:rsidRDefault="0033145A" w:rsidP="0033145A">
      <w:pPr>
        <w:numPr>
          <w:ilvl w:val="0"/>
          <w:numId w:val="1"/>
        </w:numPr>
        <w:tabs>
          <w:tab w:val="clear" w:pos="720"/>
          <w:tab w:val="num" w:pos="864"/>
        </w:tabs>
        <w:ind w:left="864" w:hanging="432"/>
        <w:rPr>
          <w:rFonts w:cs="Arial"/>
        </w:rPr>
      </w:pPr>
      <w:r w:rsidRPr="00111C2E">
        <w:rPr>
          <w:rFonts w:cs="Arial"/>
        </w:rPr>
        <w:t xml:space="preserve">5 or more years of continuous service – </w:t>
      </w:r>
      <w:r w:rsidR="00111C2E" w:rsidRPr="00111C2E">
        <w:rPr>
          <w:rFonts w:cs="Arial"/>
        </w:rPr>
        <w:t>6</w:t>
      </w:r>
      <w:r w:rsidRPr="00111C2E">
        <w:rPr>
          <w:rFonts w:cs="Arial"/>
        </w:rPr>
        <w:t xml:space="preserve"> hours per pay period</w:t>
      </w:r>
    </w:p>
    <w:p w14:paraId="3FF4E9AC" w14:textId="529E97CC" w:rsidR="0033145A" w:rsidRPr="00111C2E" w:rsidRDefault="0033145A" w:rsidP="0033145A">
      <w:pPr>
        <w:numPr>
          <w:ilvl w:val="0"/>
          <w:numId w:val="1"/>
        </w:numPr>
        <w:tabs>
          <w:tab w:val="clear" w:pos="720"/>
          <w:tab w:val="num" w:pos="864"/>
        </w:tabs>
        <w:ind w:left="864" w:hanging="432"/>
        <w:rPr>
          <w:rFonts w:cs="Arial"/>
        </w:rPr>
      </w:pPr>
      <w:r w:rsidRPr="00111C2E">
        <w:rPr>
          <w:rFonts w:cs="Arial"/>
        </w:rPr>
        <w:t xml:space="preserve">15 of more years of continuous service – </w:t>
      </w:r>
      <w:r w:rsidR="00111C2E" w:rsidRPr="00111C2E">
        <w:rPr>
          <w:rFonts w:cs="Arial"/>
        </w:rPr>
        <w:t>8</w:t>
      </w:r>
      <w:r w:rsidRPr="00111C2E">
        <w:rPr>
          <w:rFonts w:cs="Arial"/>
        </w:rPr>
        <w:t xml:space="preserve"> hours</w:t>
      </w:r>
    </w:p>
    <w:p w14:paraId="13C06CDE" w14:textId="77777777" w:rsidR="0033145A" w:rsidRPr="006778B2" w:rsidRDefault="0033145A" w:rsidP="0033145A">
      <w:pPr>
        <w:rPr>
          <w:rFonts w:cs="Arial"/>
        </w:rPr>
      </w:pPr>
    </w:p>
    <w:p w14:paraId="581D4B47" w14:textId="77777777" w:rsidR="0033145A" w:rsidRPr="00DE0099" w:rsidRDefault="0033145A" w:rsidP="0033145A">
      <w:pPr>
        <w:autoSpaceDE w:val="0"/>
        <w:autoSpaceDN w:val="0"/>
        <w:adjustRightInd w:val="0"/>
        <w:rPr>
          <w:rFonts w:cs="Calibri"/>
          <w:b/>
          <w:u w:val="single"/>
        </w:rPr>
      </w:pPr>
      <w:r w:rsidRPr="00DE0099">
        <w:rPr>
          <w:rFonts w:cs="Calibri"/>
          <w:b/>
          <w:u w:val="single"/>
        </w:rPr>
        <w:t>Salary Adjustments</w:t>
      </w:r>
    </w:p>
    <w:p w14:paraId="76DDB955" w14:textId="77777777" w:rsidR="0033145A" w:rsidRPr="006778B2" w:rsidRDefault="0033145A" w:rsidP="0033145A">
      <w:pPr>
        <w:rPr>
          <w:rFonts w:cs="Arial"/>
        </w:rPr>
      </w:pPr>
    </w:p>
    <w:p w14:paraId="331BEA37" w14:textId="1040033A" w:rsidR="0033145A" w:rsidRPr="00DE0099" w:rsidRDefault="0033145A" w:rsidP="0033145A">
      <w:pPr>
        <w:autoSpaceDE w:val="0"/>
        <w:autoSpaceDN w:val="0"/>
        <w:adjustRightInd w:val="0"/>
        <w:rPr>
          <w:rFonts w:cs="Calibri"/>
          <w:b/>
        </w:rPr>
      </w:pPr>
      <w:r w:rsidRPr="00DE0099">
        <w:rPr>
          <w:rFonts w:cs="Calibri"/>
          <w:b/>
        </w:rPr>
        <w:t>Merit/Performance Increases</w:t>
      </w:r>
      <w:r>
        <w:rPr>
          <w:rFonts w:cs="Calibri"/>
          <w:b/>
        </w:rPr>
        <w:t xml:space="preserve">: </w:t>
      </w:r>
      <w:r w:rsidRPr="006778B2">
        <w:rPr>
          <w:rFonts w:cs="Arial"/>
        </w:rPr>
        <w:t xml:space="preserve">Annually and dependent upon availability of District funding, merit-performance increases (based upon performance) may be recommended by the employee’s supervisor and approved by the </w:t>
      </w:r>
      <w:r w:rsidR="004A56F7">
        <w:rPr>
          <w:rFonts w:cs="Arial"/>
        </w:rPr>
        <w:t>District Manager</w:t>
      </w:r>
      <w:r w:rsidRPr="006778B2">
        <w:rPr>
          <w:rFonts w:cs="Arial"/>
        </w:rPr>
        <w:t xml:space="preserve"> under the terms and conditions outlined in the Personnel </w:t>
      </w:r>
      <w:r w:rsidR="00F5051B">
        <w:rPr>
          <w:rFonts w:cs="Arial"/>
        </w:rPr>
        <w:t>Policies and Procedures</w:t>
      </w:r>
      <w:r w:rsidRPr="006778B2">
        <w:rPr>
          <w:rFonts w:cs="Arial"/>
        </w:rPr>
        <w:t>.</w:t>
      </w:r>
    </w:p>
    <w:p w14:paraId="50F50F07" w14:textId="77777777" w:rsidR="0033145A" w:rsidRPr="006778B2" w:rsidRDefault="0033145A" w:rsidP="0033145A">
      <w:pPr>
        <w:rPr>
          <w:rFonts w:cs="Arial"/>
        </w:rPr>
      </w:pPr>
    </w:p>
    <w:p w14:paraId="644E7195" w14:textId="2E17DFA6" w:rsidR="0033145A" w:rsidRPr="00DE0099" w:rsidRDefault="0033145A" w:rsidP="0033145A">
      <w:pPr>
        <w:autoSpaceDE w:val="0"/>
        <w:autoSpaceDN w:val="0"/>
        <w:adjustRightInd w:val="0"/>
        <w:rPr>
          <w:rFonts w:cs="Calibri"/>
          <w:b/>
        </w:rPr>
      </w:pPr>
      <w:r w:rsidRPr="00DE0099">
        <w:rPr>
          <w:rFonts w:cs="Calibri"/>
          <w:b/>
        </w:rPr>
        <w:t>Cost of Living Increases</w:t>
      </w:r>
      <w:r>
        <w:rPr>
          <w:rFonts w:cs="Calibri"/>
          <w:b/>
        </w:rPr>
        <w:t xml:space="preserve">: </w:t>
      </w:r>
      <w:r w:rsidRPr="006778B2">
        <w:rPr>
          <w:rFonts w:cs="Arial"/>
        </w:rPr>
        <w:t xml:space="preserve">From time to time and dependent upon availability of District funding, the </w:t>
      </w:r>
      <w:r w:rsidR="004A56F7">
        <w:rPr>
          <w:rFonts w:cs="Arial"/>
        </w:rPr>
        <w:t>District Manager</w:t>
      </w:r>
      <w:r w:rsidRPr="006778B2">
        <w:rPr>
          <w:rFonts w:cs="Arial"/>
        </w:rPr>
        <w:t xml:space="preserve"> may recommend and the </w:t>
      </w:r>
      <w:r w:rsidR="00155504">
        <w:rPr>
          <w:rFonts w:cs="Arial"/>
        </w:rPr>
        <w:t xml:space="preserve">TVRPD </w:t>
      </w:r>
      <w:r w:rsidRPr="006778B2">
        <w:rPr>
          <w:rFonts w:cs="Arial"/>
        </w:rPr>
        <w:t>Board of Directors may approve salary range adjustments or cost of living increases.</w:t>
      </w:r>
    </w:p>
    <w:p w14:paraId="30684C81" w14:textId="77777777" w:rsidR="0033145A" w:rsidRPr="006778B2" w:rsidRDefault="0033145A" w:rsidP="0033145A">
      <w:pPr>
        <w:rPr>
          <w:rFonts w:cs="Arial"/>
        </w:rPr>
      </w:pPr>
    </w:p>
    <w:p w14:paraId="2C4BAF81" w14:textId="25E9E870" w:rsidR="0033145A" w:rsidRPr="00DE0099" w:rsidRDefault="0033145A" w:rsidP="0033145A">
      <w:pPr>
        <w:autoSpaceDE w:val="0"/>
        <w:autoSpaceDN w:val="0"/>
        <w:adjustRightInd w:val="0"/>
        <w:rPr>
          <w:rFonts w:cs="Calibri"/>
          <w:b/>
        </w:rPr>
      </w:pPr>
      <w:r w:rsidRPr="00DE0099">
        <w:rPr>
          <w:rFonts w:cs="Calibri"/>
          <w:b/>
        </w:rPr>
        <w:t>Processing of Salary Adjustments</w:t>
      </w:r>
      <w:r>
        <w:rPr>
          <w:rFonts w:cs="Calibri"/>
          <w:b/>
        </w:rPr>
        <w:t xml:space="preserve">: </w:t>
      </w:r>
      <w:r w:rsidRPr="006778B2">
        <w:rPr>
          <w:rFonts w:cs="Arial"/>
        </w:rPr>
        <w:t xml:space="preserve">In such cases, all salary increase paperwork is initiated through the </w:t>
      </w:r>
      <w:r w:rsidR="000B751A">
        <w:rPr>
          <w:rFonts w:cs="Arial"/>
        </w:rPr>
        <w:t>District Office</w:t>
      </w:r>
      <w:r w:rsidRPr="006778B2">
        <w:rPr>
          <w:rFonts w:cs="Arial"/>
        </w:rPr>
        <w:t>.</w:t>
      </w:r>
      <w:r w:rsidR="00351DE1">
        <w:rPr>
          <w:rFonts w:cs="Arial"/>
        </w:rPr>
        <w:t xml:space="preserve"> </w:t>
      </w:r>
      <w:r w:rsidRPr="006778B2">
        <w:rPr>
          <w:rFonts w:cs="Arial"/>
        </w:rPr>
        <w:t xml:space="preserve">Salary increases will be calculated and processed through the </w:t>
      </w:r>
      <w:r w:rsidR="000B751A">
        <w:rPr>
          <w:rFonts w:cs="Arial"/>
        </w:rPr>
        <w:t>District Office</w:t>
      </w:r>
      <w:r w:rsidRPr="006778B2">
        <w:rPr>
          <w:rFonts w:cs="Arial"/>
        </w:rPr>
        <w:t>.</w:t>
      </w:r>
    </w:p>
    <w:p w14:paraId="6E98BC01" w14:textId="77777777" w:rsidR="0033145A" w:rsidRPr="006778B2" w:rsidRDefault="0033145A" w:rsidP="0033145A">
      <w:pPr>
        <w:rPr>
          <w:rFonts w:cs="Arial"/>
        </w:rPr>
      </w:pPr>
    </w:p>
    <w:p w14:paraId="747171E3" w14:textId="77777777" w:rsidR="0033145A" w:rsidRPr="00DE0099" w:rsidRDefault="0033145A" w:rsidP="0033145A">
      <w:pPr>
        <w:autoSpaceDE w:val="0"/>
        <w:autoSpaceDN w:val="0"/>
        <w:adjustRightInd w:val="0"/>
        <w:rPr>
          <w:rFonts w:cs="Calibri"/>
          <w:b/>
          <w:u w:val="single"/>
        </w:rPr>
      </w:pPr>
      <w:r w:rsidRPr="00DE0099">
        <w:rPr>
          <w:rFonts w:cs="Calibri"/>
          <w:b/>
          <w:u w:val="single"/>
        </w:rPr>
        <w:t>Payment Upon Termination</w:t>
      </w:r>
    </w:p>
    <w:p w14:paraId="3F2B17A9" w14:textId="1470EC24" w:rsidR="0033145A" w:rsidRPr="00F5051B" w:rsidRDefault="0033145A" w:rsidP="0033145A">
      <w:pPr>
        <w:rPr>
          <w:rFonts w:cs="Arial"/>
          <w:i/>
          <w:color w:val="FF0000"/>
          <w:sz w:val="18"/>
        </w:rPr>
      </w:pPr>
      <w:r w:rsidRPr="006778B2">
        <w:rPr>
          <w:rFonts w:cs="Arial"/>
        </w:rPr>
        <w:t>Upon termination from employment, payment of final wages will occur on the next regularly scheduled payday.</w:t>
      </w:r>
      <w:r w:rsidR="00351DE1">
        <w:rPr>
          <w:rFonts w:cs="Arial"/>
        </w:rPr>
        <w:t xml:space="preserve"> </w:t>
      </w:r>
      <w:r w:rsidRPr="006778B2">
        <w:rPr>
          <w:rFonts w:cs="Arial"/>
        </w:rPr>
        <w:t xml:space="preserve">Final wages will include any vacation leave </w:t>
      </w:r>
      <w:r>
        <w:rPr>
          <w:rFonts w:cs="Arial"/>
        </w:rPr>
        <w:t xml:space="preserve">accrued up to the maximum accrual allowed </w:t>
      </w:r>
      <w:r w:rsidR="00F5051B">
        <w:rPr>
          <w:rFonts w:cs="Arial"/>
        </w:rPr>
        <w:t>(for full-</w:t>
      </w:r>
      <w:r w:rsidR="00111C2E">
        <w:rPr>
          <w:rFonts w:cs="Arial"/>
        </w:rPr>
        <w:t xml:space="preserve">time employees). </w:t>
      </w:r>
      <w:r w:rsidRPr="006778B2">
        <w:rPr>
          <w:rFonts w:cs="Arial"/>
        </w:rPr>
        <w:t>District property, such as keys, uniforms and equipment must be returned by the employee prior to or at the time that the final paycheck is provided.</w:t>
      </w:r>
    </w:p>
    <w:p w14:paraId="73379485" w14:textId="77777777" w:rsidR="0033145A" w:rsidRDefault="0033145A" w:rsidP="0033145A">
      <w:pPr>
        <w:rPr>
          <w:rFonts w:cs="Arial"/>
        </w:rPr>
      </w:pPr>
    </w:p>
    <w:p w14:paraId="3649A243" w14:textId="77777777" w:rsidR="0033145A" w:rsidRPr="00DE0099" w:rsidRDefault="0033145A" w:rsidP="0033145A">
      <w:pPr>
        <w:autoSpaceDE w:val="0"/>
        <w:autoSpaceDN w:val="0"/>
        <w:adjustRightInd w:val="0"/>
        <w:rPr>
          <w:rFonts w:cs="Calibri"/>
          <w:b/>
          <w:u w:val="single"/>
        </w:rPr>
      </w:pPr>
      <w:r w:rsidRPr="00DE0099">
        <w:rPr>
          <w:rFonts w:cs="Calibri"/>
          <w:b/>
          <w:u w:val="single"/>
        </w:rPr>
        <w:t>Payment Upon Retirement</w:t>
      </w:r>
    </w:p>
    <w:p w14:paraId="41E2A634" w14:textId="77777777" w:rsidR="0033145A" w:rsidRPr="006778B2" w:rsidRDefault="0033145A" w:rsidP="0033145A">
      <w:pPr>
        <w:rPr>
          <w:rFonts w:cs="Arial"/>
        </w:rPr>
      </w:pPr>
      <w:r w:rsidRPr="006778B2">
        <w:rPr>
          <w:rFonts w:cs="Arial"/>
        </w:rPr>
        <w:t>Upon retirement from employment, payment of final wages will include:</w:t>
      </w:r>
    </w:p>
    <w:p w14:paraId="428842FD" w14:textId="77777777" w:rsidR="00111C2E" w:rsidRPr="00111C2E" w:rsidRDefault="00F5051B" w:rsidP="0033145A">
      <w:pPr>
        <w:numPr>
          <w:ilvl w:val="0"/>
          <w:numId w:val="1"/>
        </w:numPr>
        <w:tabs>
          <w:tab w:val="clear" w:pos="720"/>
          <w:tab w:val="num" w:pos="864"/>
        </w:tabs>
        <w:ind w:left="864" w:hanging="432"/>
        <w:rPr>
          <w:rFonts w:cs="Arial"/>
        </w:rPr>
      </w:pPr>
      <w:r w:rsidRPr="00111C2E">
        <w:rPr>
          <w:rFonts w:cs="Arial"/>
        </w:rPr>
        <w:t>For full-</w:t>
      </w:r>
      <w:r w:rsidR="0033145A" w:rsidRPr="00111C2E">
        <w:rPr>
          <w:rFonts w:cs="Arial"/>
        </w:rPr>
        <w:t>time employees:</w:t>
      </w:r>
      <w:r w:rsidR="00351DE1" w:rsidRPr="00111C2E">
        <w:rPr>
          <w:rFonts w:cs="Arial"/>
        </w:rPr>
        <w:t xml:space="preserve"> </w:t>
      </w:r>
      <w:r w:rsidR="0033145A" w:rsidRPr="00111C2E">
        <w:rPr>
          <w:rFonts w:cs="Arial"/>
        </w:rPr>
        <w:t>Any vacation leave accrued up to the maximum accrual and one-half of accumulated sick leave</w:t>
      </w:r>
      <w:r w:rsidR="00351DE1" w:rsidRPr="00111C2E">
        <w:rPr>
          <w:rFonts w:cs="Arial"/>
        </w:rPr>
        <w:t xml:space="preserve"> </w:t>
      </w:r>
      <w:r w:rsidR="0033145A" w:rsidRPr="00111C2E">
        <w:rPr>
          <w:rFonts w:cs="Arial"/>
        </w:rPr>
        <w:t>up to the maximum of 144 days or 1,152 hours.</w:t>
      </w:r>
    </w:p>
    <w:p w14:paraId="08A8DE2D" w14:textId="007EACAB" w:rsidR="0033145A" w:rsidRPr="00111C2E" w:rsidRDefault="0033145A" w:rsidP="0033145A">
      <w:pPr>
        <w:numPr>
          <w:ilvl w:val="0"/>
          <w:numId w:val="1"/>
        </w:numPr>
        <w:tabs>
          <w:tab w:val="clear" w:pos="720"/>
          <w:tab w:val="num" w:pos="864"/>
        </w:tabs>
        <w:ind w:left="864" w:hanging="432"/>
        <w:rPr>
          <w:rFonts w:cs="Arial"/>
        </w:rPr>
      </w:pPr>
      <w:r w:rsidRPr="00111C2E">
        <w:rPr>
          <w:rFonts w:cs="Arial"/>
        </w:rPr>
        <w:t>District property, such as keys, uniforms and equipment must be returned by the employee prior to or at the time that the final paycheck is provided.</w:t>
      </w:r>
    </w:p>
    <w:p w14:paraId="51602B87" w14:textId="77777777" w:rsidR="0033145A" w:rsidRPr="006778B2" w:rsidRDefault="0033145A" w:rsidP="0033145A">
      <w:pPr>
        <w:rPr>
          <w:rFonts w:cs="Arial"/>
        </w:rPr>
      </w:pPr>
    </w:p>
    <w:p w14:paraId="7172C94F" w14:textId="77777777" w:rsidR="0033145A" w:rsidRPr="00DE0099" w:rsidRDefault="0033145A" w:rsidP="0033145A">
      <w:pPr>
        <w:autoSpaceDE w:val="0"/>
        <w:autoSpaceDN w:val="0"/>
        <w:adjustRightInd w:val="0"/>
        <w:rPr>
          <w:rFonts w:cs="Calibri"/>
          <w:b/>
          <w:u w:val="single"/>
        </w:rPr>
      </w:pPr>
      <w:r w:rsidRPr="00DE0099">
        <w:rPr>
          <w:rFonts w:cs="Calibri"/>
          <w:b/>
          <w:u w:val="single"/>
        </w:rPr>
        <w:t>Payroll Errors</w:t>
      </w:r>
    </w:p>
    <w:p w14:paraId="5BA1D1C9" w14:textId="1006BDC3" w:rsidR="0033145A" w:rsidRPr="006778B2" w:rsidRDefault="0033145A" w:rsidP="0033145A">
      <w:pPr>
        <w:rPr>
          <w:rFonts w:cs="Arial"/>
        </w:rPr>
      </w:pPr>
      <w:r w:rsidRPr="006778B2">
        <w:rPr>
          <w:rFonts w:cs="Arial"/>
        </w:rPr>
        <w:t>Payroll errors may occur due to incorrect data, late paperwork, or input errors.</w:t>
      </w:r>
      <w:r w:rsidR="00351DE1">
        <w:rPr>
          <w:rFonts w:cs="Arial"/>
        </w:rPr>
        <w:t xml:space="preserve"> </w:t>
      </w:r>
      <w:r w:rsidRPr="006778B2">
        <w:rPr>
          <w:rFonts w:cs="Arial"/>
        </w:rPr>
        <w:t xml:space="preserve">All payroll errors should be reported to the </w:t>
      </w:r>
      <w:r w:rsidR="00952869">
        <w:rPr>
          <w:rFonts w:cs="Arial"/>
        </w:rPr>
        <w:t xml:space="preserve">Administration </w:t>
      </w:r>
      <w:r w:rsidR="006C3072">
        <w:rPr>
          <w:rFonts w:cs="Arial"/>
        </w:rPr>
        <w:t>Department</w:t>
      </w:r>
      <w:r w:rsidR="006C3072" w:rsidRPr="006778B2">
        <w:rPr>
          <w:rFonts w:cs="Arial"/>
        </w:rPr>
        <w:t xml:space="preserve"> promptly</w:t>
      </w:r>
      <w:r w:rsidRPr="006778B2">
        <w:rPr>
          <w:rFonts w:cs="Arial"/>
        </w:rPr>
        <w:t xml:space="preserve"> for resolution of the issue.</w:t>
      </w:r>
    </w:p>
    <w:p w14:paraId="69F9F00C" w14:textId="77777777" w:rsidR="0033145A" w:rsidRPr="006778B2" w:rsidRDefault="0033145A" w:rsidP="0033145A">
      <w:pPr>
        <w:rPr>
          <w:rFonts w:cs="Arial"/>
        </w:rPr>
      </w:pPr>
    </w:p>
    <w:p w14:paraId="347AE902" w14:textId="77777777" w:rsidR="0033145A" w:rsidRPr="00DE0099" w:rsidRDefault="0033145A" w:rsidP="0033145A">
      <w:pPr>
        <w:autoSpaceDE w:val="0"/>
        <w:autoSpaceDN w:val="0"/>
        <w:adjustRightInd w:val="0"/>
        <w:rPr>
          <w:rFonts w:cs="Calibri"/>
          <w:b/>
          <w:u w:val="single"/>
        </w:rPr>
      </w:pPr>
      <w:r w:rsidRPr="00DE0099">
        <w:rPr>
          <w:rFonts w:cs="Calibri"/>
          <w:b/>
          <w:u w:val="single"/>
        </w:rPr>
        <w:t>Other Errors</w:t>
      </w:r>
    </w:p>
    <w:p w14:paraId="6A49B3BC" w14:textId="5C3699F1" w:rsidR="0033145A" w:rsidRDefault="0033145A" w:rsidP="0033145A">
      <w:pPr>
        <w:rPr>
          <w:rFonts w:cs="Arial"/>
        </w:rPr>
      </w:pPr>
      <w:r w:rsidRPr="006778B2">
        <w:rPr>
          <w:rFonts w:cs="Arial"/>
        </w:rPr>
        <w:t xml:space="preserve">Employees should notify the </w:t>
      </w:r>
      <w:r w:rsidR="00952869">
        <w:rPr>
          <w:rFonts w:cs="Arial"/>
        </w:rPr>
        <w:t xml:space="preserve">Administration </w:t>
      </w:r>
      <w:r w:rsidR="006C3072">
        <w:rPr>
          <w:rFonts w:cs="Arial"/>
        </w:rPr>
        <w:t>Department</w:t>
      </w:r>
      <w:r w:rsidR="006C3072" w:rsidRPr="006778B2">
        <w:rPr>
          <w:rFonts w:cs="Arial"/>
          <w:u w:val="single"/>
        </w:rPr>
        <w:t xml:space="preserve"> immediately</w:t>
      </w:r>
      <w:r w:rsidRPr="006778B2">
        <w:rPr>
          <w:rFonts w:cs="Arial"/>
        </w:rPr>
        <w:t xml:space="preserve"> if an error has been made in an employee’s name, </w:t>
      </w:r>
      <w:r w:rsidR="00F5051B">
        <w:rPr>
          <w:rFonts w:cs="Arial"/>
        </w:rPr>
        <w:t>s</w:t>
      </w:r>
      <w:r w:rsidRPr="006778B2">
        <w:rPr>
          <w:rFonts w:cs="Arial"/>
        </w:rPr>
        <w:t xml:space="preserve">ocial </w:t>
      </w:r>
      <w:r w:rsidR="00F5051B">
        <w:rPr>
          <w:rFonts w:cs="Arial"/>
        </w:rPr>
        <w:t>s</w:t>
      </w:r>
      <w:r w:rsidRPr="006778B2">
        <w:rPr>
          <w:rFonts w:cs="Arial"/>
        </w:rPr>
        <w:t xml:space="preserve">ecurity </w:t>
      </w:r>
      <w:r w:rsidR="00F5051B">
        <w:rPr>
          <w:rFonts w:cs="Arial"/>
        </w:rPr>
        <w:t>n</w:t>
      </w:r>
      <w:r w:rsidRPr="006778B2">
        <w:rPr>
          <w:rFonts w:cs="Arial"/>
        </w:rPr>
        <w:t>umber, address, pay delivery, authorized deductions, tax withholding, etc.</w:t>
      </w:r>
      <w:r w:rsidR="00351DE1">
        <w:rPr>
          <w:rFonts w:cs="Arial"/>
        </w:rPr>
        <w:t xml:space="preserve"> </w:t>
      </w:r>
      <w:r w:rsidR="00C27EB7">
        <w:rPr>
          <w:rFonts w:cs="Arial"/>
        </w:rPr>
        <w:t>Error will be corrected on the next pay period.</w:t>
      </w:r>
    </w:p>
    <w:p w14:paraId="2881347A" w14:textId="77777777" w:rsidR="0033145A" w:rsidRDefault="0033145A" w:rsidP="0033145A">
      <w:pPr>
        <w:rPr>
          <w:rFonts w:cs="Arial"/>
        </w:rPr>
      </w:pPr>
    </w:p>
    <w:p w14:paraId="7FC6E57D" w14:textId="77777777" w:rsidR="0033145A" w:rsidRPr="00DE0099" w:rsidRDefault="0033145A" w:rsidP="0033145A">
      <w:pPr>
        <w:autoSpaceDE w:val="0"/>
        <w:autoSpaceDN w:val="0"/>
        <w:adjustRightInd w:val="0"/>
        <w:rPr>
          <w:rFonts w:cs="Calibri"/>
          <w:b/>
          <w:u w:val="single"/>
        </w:rPr>
      </w:pPr>
      <w:r w:rsidRPr="00DE0099">
        <w:rPr>
          <w:rFonts w:cs="Calibri"/>
          <w:b/>
          <w:u w:val="single"/>
        </w:rPr>
        <w:t>Personnel Rules and Regulations</w:t>
      </w:r>
    </w:p>
    <w:p w14:paraId="0C5EDCF5" w14:textId="77777777" w:rsidR="0033145A" w:rsidRDefault="0033145A" w:rsidP="0033145A">
      <w:pPr>
        <w:rPr>
          <w:rFonts w:cs="Arial"/>
        </w:rPr>
      </w:pPr>
      <w:r>
        <w:rPr>
          <w:rFonts w:cs="Arial"/>
        </w:rPr>
        <w:t>For additional information related to payroll, compensation and benefits, reference the Personnel Policies and Procedures in Chapter 4 of this handbook.</w:t>
      </w:r>
    </w:p>
    <w:p w14:paraId="580CC4CE" w14:textId="77777777" w:rsidR="0061200D" w:rsidRDefault="0061200D" w:rsidP="0033145A">
      <w:pPr>
        <w:tabs>
          <w:tab w:val="left" w:pos="720"/>
          <w:tab w:val="left" w:pos="1440"/>
          <w:tab w:val="right" w:leader="dot" w:pos="9072"/>
        </w:tabs>
        <w:sectPr w:rsidR="0061200D" w:rsidSect="00B45929">
          <w:headerReference w:type="default" r:id="rId30"/>
          <w:footerReference w:type="default" r:id="rId31"/>
          <w:pgSz w:w="12240" w:h="15840"/>
          <w:pgMar w:top="1987" w:right="1440" w:bottom="1728" w:left="274" w:header="720" w:footer="864" w:gutter="1800"/>
          <w:pgNumType w:start="191"/>
          <w:cols w:space="720"/>
          <w:docGrid w:linePitch="360"/>
        </w:sectPr>
      </w:pPr>
    </w:p>
    <w:p w14:paraId="286B7BD5" w14:textId="32728043" w:rsidR="0033145A" w:rsidRDefault="00F34C57" w:rsidP="0033145A">
      <w:pPr>
        <w:rPr>
          <w:rFonts w:ascii="Arial" w:hAnsi="Arial"/>
        </w:rPr>
      </w:pPr>
      <w:r>
        <w:rPr>
          <w:noProof/>
          <w:lang w:bidi="ar-SA"/>
        </w:rPr>
        <w:lastRenderedPageBreak/>
        <w:drawing>
          <wp:anchor distT="0" distB="0" distL="114300" distR="114300" simplePos="0" relativeHeight="251788288" behindDoc="0" locked="0" layoutInCell="1" allowOverlap="1" wp14:anchorId="52C63C73" wp14:editId="16D31389">
            <wp:simplePos x="0" y="0"/>
            <wp:positionH relativeFrom="margin">
              <wp:posOffset>2007235</wp:posOffset>
            </wp:positionH>
            <wp:positionV relativeFrom="paragraph">
              <wp:posOffset>319405</wp:posOffset>
            </wp:positionV>
            <wp:extent cx="1647825" cy="329565"/>
            <wp:effectExtent l="0" t="0" r="9525" b="0"/>
            <wp:wrapTopAndBottom/>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47825" cy="329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5FB3E" w14:textId="57A36550" w:rsidR="001E4C83" w:rsidRPr="004A3A06" w:rsidRDefault="001E4C83" w:rsidP="001E4C83">
      <w:pPr>
        <w:pStyle w:val="Heading8"/>
        <w:pBdr>
          <w:bottom w:val="single" w:sz="8" w:space="1" w:color="000000"/>
        </w:pBdr>
        <w:spacing w:before="120" w:after="0"/>
        <w:jc w:val="center"/>
        <w:rPr>
          <w:i w:val="0"/>
          <w:szCs w:val="32"/>
        </w:rPr>
      </w:pPr>
      <w:r w:rsidRPr="004C7CBA">
        <w:rPr>
          <w:i w:val="0"/>
          <w:szCs w:val="32"/>
        </w:rPr>
        <w:t xml:space="preserve"> </w:t>
      </w:r>
      <w:r>
        <w:rPr>
          <w:i w:val="0"/>
          <w:sz w:val="32"/>
          <w:szCs w:val="32"/>
        </w:rPr>
        <w:t>Chapter 6-8</w:t>
      </w:r>
      <w:r w:rsidRPr="004C7CBA">
        <w:rPr>
          <w:i w:val="0"/>
          <w:sz w:val="32"/>
          <w:szCs w:val="32"/>
        </w:rPr>
        <w:t>00:</w:t>
      </w:r>
      <w:r>
        <w:rPr>
          <w:i w:val="0"/>
          <w:sz w:val="32"/>
          <w:szCs w:val="32"/>
        </w:rPr>
        <w:t xml:space="preserve"> Chart of Accounts</w:t>
      </w:r>
    </w:p>
    <w:p w14:paraId="26146187" w14:textId="77777777" w:rsidR="001E4C83" w:rsidRPr="009A2025" w:rsidRDefault="001E4C83" w:rsidP="001E4C83">
      <w:pPr>
        <w:rPr>
          <w:rFonts w:cs="Arial"/>
          <w:b/>
          <w:smallCaps/>
        </w:rPr>
      </w:pPr>
    </w:p>
    <w:p w14:paraId="0BF67789" w14:textId="77777777" w:rsidR="0033145A" w:rsidRDefault="0033145A" w:rsidP="0033145A">
      <w:pPr>
        <w:rPr>
          <w:i/>
          <w:iCs/>
          <w:sz w:val="32"/>
          <w:szCs w:val="32"/>
        </w:rPr>
      </w:pPr>
    </w:p>
    <w:p w14:paraId="09548BE7" w14:textId="3BEC0B8E" w:rsidR="0033145A" w:rsidRPr="00067CE1" w:rsidRDefault="0033145A" w:rsidP="0033145A">
      <w:pPr>
        <w:pStyle w:val="BodyText"/>
        <w:rPr>
          <w:rFonts w:ascii="Calibri" w:hAnsi="Calibri" w:cs="Arial"/>
        </w:rPr>
      </w:pPr>
      <w:r w:rsidRPr="00067CE1">
        <w:rPr>
          <w:rFonts w:ascii="Calibri" w:hAnsi="Calibri" w:cs="Arial"/>
        </w:rPr>
        <w:t>The Chart of Accounts is a system of accounting records developed by every organization to be compatible with its</w:t>
      </w:r>
      <w:r w:rsidR="00F5051B">
        <w:rPr>
          <w:rFonts w:ascii="Calibri" w:hAnsi="Calibri" w:cs="Arial"/>
        </w:rPr>
        <w:t xml:space="preserve"> particular financial structure</w:t>
      </w:r>
      <w:r w:rsidRPr="00067CE1">
        <w:rPr>
          <w:rFonts w:ascii="Calibri" w:hAnsi="Calibri" w:cs="Arial"/>
        </w:rPr>
        <w:t xml:space="preserve"> and in agreement with the amount of detail required in its financial statements.</w:t>
      </w:r>
      <w:r w:rsidR="00351DE1">
        <w:rPr>
          <w:rFonts w:ascii="Calibri" w:hAnsi="Calibri" w:cs="Arial"/>
        </w:rPr>
        <w:t xml:space="preserve"> </w:t>
      </w:r>
      <w:r w:rsidRPr="00067CE1">
        <w:rPr>
          <w:rFonts w:ascii="Calibri" w:hAnsi="Calibri" w:cs="Arial"/>
        </w:rPr>
        <w:t>It consists of a list of account names and numbers showing classifi</w:t>
      </w:r>
      <w:r w:rsidR="00F5051B">
        <w:rPr>
          <w:rFonts w:ascii="Calibri" w:hAnsi="Calibri" w:cs="Arial"/>
        </w:rPr>
        <w:t>cations and sub-classifications</w:t>
      </w:r>
      <w:r w:rsidRPr="00067CE1">
        <w:rPr>
          <w:rFonts w:ascii="Calibri" w:hAnsi="Calibri" w:cs="Arial"/>
        </w:rPr>
        <w:t xml:space="preserve"> and serves as an index to locate a given account within the financial structure.</w:t>
      </w:r>
      <w:r w:rsidR="00351DE1">
        <w:rPr>
          <w:rFonts w:ascii="Calibri" w:hAnsi="Calibri" w:cs="Arial"/>
        </w:rPr>
        <w:t xml:space="preserve"> </w:t>
      </w:r>
      <w:r w:rsidRPr="00067CE1">
        <w:rPr>
          <w:rFonts w:ascii="Calibri" w:hAnsi="Calibri" w:cs="Arial"/>
        </w:rPr>
        <w:t>It is used to classify, record, budget and report financial transactions.</w:t>
      </w:r>
    </w:p>
    <w:p w14:paraId="49116125" w14:textId="77777777" w:rsidR="0033145A" w:rsidRPr="00067CE1" w:rsidRDefault="0033145A" w:rsidP="0033145A">
      <w:pPr>
        <w:pStyle w:val="BodyText"/>
        <w:rPr>
          <w:rFonts w:ascii="Calibri" w:hAnsi="Calibri" w:cs="Arial"/>
        </w:rPr>
      </w:pPr>
    </w:p>
    <w:p w14:paraId="3AC8A44E" w14:textId="652B4DE1" w:rsidR="0033145A" w:rsidRPr="00067CE1" w:rsidRDefault="00F5051B" w:rsidP="0033145A">
      <w:pPr>
        <w:pStyle w:val="BodyText"/>
        <w:rPr>
          <w:rFonts w:ascii="Calibri" w:hAnsi="Calibri" w:cs="Arial"/>
        </w:rPr>
      </w:pPr>
      <w:r>
        <w:rPr>
          <w:rFonts w:ascii="Calibri" w:hAnsi="Calibri" w:cs="Arial"/>
        </w:rPr>
        <w:t>TVRPD</w:t>
      </w:r>
      <w:r w:rsidR="0033145A" w:rsidRPr="00067CE1">
        <w:rPr>
          <w:rFonts w:ascii="Calibri" w:hAnsi="Calibri" w:cs="Arial"/>
        </w:rPr>
        <w:t xml:space="preserve">’s Chart of Accounts is available to </w:t>
      </w:r>
      <w:r w:rsidR="00155504">
        <w:rPr>
          <w:rFonts w:ascii="Calibri" w:hAnsi="Calibri" w:cs="Arial"/>
        </w:rPr>
        <w:t xml:space="preserve">TVRPD </w:t>
      </w:r>
      <w:r w:rsidR="0033145A" w:rsidRPr="00067CE1">
        <w:rPr>
          <w:rFonts w:ascii="Calibri" w:hAnsi="Calibri" w:cs="Arial"/>
        </w:rPr>
        <w:t xml:space="preserve">staff and budget holders on the District’s computer server or by contacting the District’s </w:t>
      </w:r>
      <w:r w:rsidR="000B751A">
        <w:rPr>
          <w:rFonts w:ascii="Calibri" w:hAnsi="Calibri" w:cs="Arial"/>
        </w:rPr>
        <w:t>District Office</w:t>
      </w:r>
      <w:r w:rsidR="0033145A" w:rsidRPr="00067CE1">
        <w:rPr>
          <w:rFonts w:ascii="Calibri" w:hAnsi="Calibri" w:cs="Arial"/>
        </w:rPr>
        <w:t>.</w:t>
      </w:r>
    </w:p>
    <w:p w14:paraId="3E541256" w14:textId="77777777" w:rsidR="0033145A" w:rsidRDefault="0033145A" w:rsidP="0033145A">
      <w:pPr>
        <w:tabs>
          <w:tab w:val="left" w:pos="720"/>
          <w:tab w:val="left" w:pos="1440"/>
          <w:tab w:val="right" w:leader="dot" w:pos="9072"/>
        </w:tabs>
      </w:pPr>
    </w:p>
    <w:p w14:paraId="735EFF08" w14:textId="77777777" w:rsidR="0061200D" w:rsidRDefault="0061200D" w:rsidP="0033145A">
      <w:pPr>
        <w:tabs>
          <w:tab w:val="left" w:pos="720"/>
          <w:tab w:val="left" w:pos="1440"/>
          <w:tab w:val="right" w:leader="dot" w:pos="9072"/>
        </w:tabs>
        <w:sectPr w:rsidR="0061200D" w:rsidSect="00B45929">
          <w:headerReference w:type="default" r:id="rId32"/>
          <w:footerReference w:type="default" r:id="rId33"/>
          <w:pgSz w:w="12240" w:h="15840"/>
          <w:pgMar w:top="1987" w:right="1440" w:bottom="1728" w:left="274" w:header="720" w:footer="864" w:gutter="1800"/>
          <w:pgNumType w:start="196"/>
          <w:cols w:space="720"/>
          <w:docGrid w:linePitch="360"/>
        </w:sectPr>
      </w:pPr>
    </w:p>
    <w:p w14:paraId="2735E406" w14:textId="3BA91352" w:rsidR="001E4C83" w:rsidRPr="004A3A06" w:rsidRDefault="00F34C57" w:rsidP="001E4C8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790336" behindDoc="0" locked="0" layoutInCell="1" allowOverlap="1" wp14:anchorId="53936681" wp14:editId="06CF3A1D">
            <wp:simplePos x="0" y="0"/>
            <wp:positionH relativeFrom="margin">
              <wp:posOffset>1902460</wp:posOffset>
            </wp:positionH>
            <wp:positionV relativeFrom="paragraph">
              <wp:posOffset>-175895</wp:posOffset>
            </wp:positionV>
            <wp:extent cx="1819275" cy="434340"/>
            <wp:effectExtent l="0" t="0" r="9525" b="381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19275"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83" w:rsidRPr="004C7CBA">
        <w:rPr>
          <w:i w:val="0"/>
          <w:szCs w:val="32"/>
        </w:rPr>
        <w:t xml:space="preserve"> </w:t>
      </w:r>
      <w:r w:rsidR="001E4C83">
        <w:rPr>
          <w:i w:val="0"/>
          <w:sz w:val="32"/>
          <w:szCs w:val="32"/>
        </w:rPr>
        <w:t>Chapter 6-9</w:t>
      </w:r>
      <w:r w:rsidR="001E4C83" w:rsidRPr="004C7CBA">
        <w:rPr>
          <w:i w:val="0"/>
          <w:sz w:val="32"/>
          <w:szCs w:val="32"/>
        </w:rPr>
        <w:t>00:</w:t>
      </w:r>
      <w:r w:rsidR="001E4C83">
        <w:rPr>
          <w:i w:val="0"/>
          <w:sz w:val="32"/>
          <w:szCs w:val="32"/>
        </w:rPr>
        <w:t xml:space="preserve"> Budget</w:t>
      </w:r>
      <w:r w:rsidR="00AA23CC">
        <w:rPr>
          <w:i w:val="0"/>
          <w:sz w:val="32"/>
          <w:szCs w:val="32"/>
        </w:rPr>
        <w:t xml:space="preserve"> </w:t>
      </w:r>
    </w:p>
    <w:p w14:paraId="597977EB" w14:textId="77777777" w:rsidR="001E4C83" w:rsidRPr="009A2025" w:rsidRDefault="001E4C83" w:rsidP="001E4C83">
      <w:pPr>
        <w:rPr>
          <w:rFonts w:cs="Arial"/>
          <w:b/>
          <w:smallCaps/>
        </w:rPr>
      </w:pPr>
    </w:p>
    <w:p w14:paraId="5369A813" w14:textId="77777777" w:rsidR="0033145A" w:rsidRDefault="0033145A" w:rsidP="0033145A">
      <w:pPr>
        <w:rPr>
          <w:i/>
          <w:iCs/>
          <w:sz w:val="32"/>
          <w:szCs w:val="32"/>
        </w:rPr>
      </w:pPr>
    </w:p>
    <w:p w14:paraId="1761B473" w14:textId="2D294A52" w:rsidR="0033145A" w:rsidRPr="008A30D6" w:rsidRDefault="0033145A" w:rsidP="0033145A">
      <w:pPr>
        <w:rPr>
          <w:rFonts w:cs="Arial"/>
        </w:rPr>
      </w:pPr>
      <w:r w:rsidRPr="008A30D6">
        <w:rPr>
          <w:rFonts w:cs="Arial"/>
        </w:rPr>
        <w:t>The annual budget is one of the single most important financial responsibilities of local government.</w:t>
      </w:r>
      <w:r w:rsidR="00351DE1">
        <w:rPr>
          <w:rFonts w:cs="Arial"/>
        </w:rPr>
        <w:t xml:space="preserve"> </w:t>
      </w:r>
      <w:r w:rsidRPr="008A30D6">
        <w:rPr>
          <w:rFonts w:cs="Arial"/>
        </w:rPr>
        <w:t>The annual budget should:</w:t>
      </w:r>
    </w:p>
    <w:p w14:paraId="1A546790"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Set goals and formulate a plan to achieve them;</w:t>
      </w:r>
    </w:p>
    <w:p w14:paraId="3315B33D"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Establish priorities in the selection of District programs to help achieve those goals;</w:t>
      </w:r>
    </w:p>
    <w:p w14:paraId="628A0047"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Estimate the District’s income and expenditures;</w:t>
      </w:r>
    </w:p>
    <w:p w14:paraId="63398AD1"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Serve as a control tool for using the District’s resources;</w:t>
      </w:r>
    </w:p>
    <w:p w14:paraId="318F6AC3" w14:textId="37D8B720" w:rsidR="0033145A" w:rsidRPr="008A30D6" w:rsidRDefault="0033145A" w:rsidP="0033145A">
      <w:pPr>
        <w:numPr>
          <w:ilvl w:val="0"/>
          <w:numId w:val="1"/>
        </w:numPr>
        <w:tabs>
          <w:tab w:val="clear" w:pos="720"/>
          <w:tab w:val="num" w:pos="864"/>
        </w:tabs>
        <w:ind w:left="864" w:hanging="432"/>
        <w:rPr>
          <w:rFonts w:cs="Arial"/>
        </w:rPr>
      </w:pPr>
      <w:r w:rsidRPr="008A30D6">
        <w:rPr>
          <w:rFonts w:cs="Arial"/>
        </w:rPr>
        <w:t>Provide</w:t>
      </w:r>
      <w:r w:rsidR="00F5051B">
        <w:rPr>
          <w:rFonts w:cs="Arial"/>
        </w:rPr>
        <w:t xml:space="preserve"> the public a written document that </w:t>
      </w:r>
      <w:r w:rsidRPr="008A30D6">
        <w:rPr>
          <w:rFonts w:cs="Arial"/>
        </w:rPr>
        <w:t>plainly describes activities and expenditures that will be undertaken during the next fiscal year;</w:t>
      </w:r>
    </w:p>
    <w:p w14:paraId="65FF97D3"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Serve as a short and long-term planning tool; and</w:t>
      </w:r>
    </w:p>
    <w:p w14:paraId="19706374"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Serve as a day-to-day operations guide.</w:t>
      </w:r>
    </w:p>
    <w:p w14:paraId="07A41EE7" w14:textId="77777777" w:rsidR="0033145A" w:rsidRPr="008A30D6" w:rsidRDefault="0033145A" w:rsidP="0033145A">
      <w:pPr>
        <w:rPr>
          <w:rFonts w:cs="Arial"/>
        </w:rPr>
      </w:pPr>
    </w:p>
    <w:p w14:paraId="3E423B84" w14:textId="17DC5F7B" w:rsidR="0033145A" w:rsidRPr="004542C2" w:rsidRDefault="0033145A" w:rsidP="0033145A">
      <w:pPr>
        <w:rPr>
          <w:rFonts w:cs="Arial"/>
        </w:rPr>
      </w:pPr>
      <w:r w:rsidRPr="004542C2">
        <w:rPr>
          <w:rFonts w:cs="Arial"/>
        </w:rPr>
        <w:t xml:space="preserve">California Government Code requires that </w:t>
      </w:r>
      <w:r w:rsidR="00155504">
        <w:rPr>
          <w:rFonts w:cs="Arial"/>
        </w:rPr>
        <w:t>Tehachapi Valley</w:t>
      </w:r>
      <w:r w:rsidRPr="004542C2">
        <w:rPr>
          <w:rFonts w:cs="Arial"/>
        </w:rPr>
        <w:t xml:space="preserve"> Recreation and Park District:</w:t>
      </w:r>
    </w:p>
    <w:p w14:paraId="0DF20841" w14:textId="77777777" w:rsidR="0033145A" w:rsidRPr="004542C2" w:rsidRDefault="0033145A" w:rsidP="0033145A">
      <w:pPr>
        <w:numPr>
          <w:ilvl w:val="0"/>
          <w:numId w:val="1"/>
        </w:numPr>
        <w:tabs>
          <w:tab w:val="clear" w:pos="720"/>
          <w:tab w:val="num" w:pos="864"/>
        </w:tabs>
        <w:ind w:left="864" w:hanging="432"/>
        <w:rPr>
          <w:rFonts w:cs="Arial"/>
        </w:rPr>
      </w:pPr>
      <w:r w:rsidRPr="004542C2">
        <w:rPr>
          <w:rFonts w:cs="Arial"/>
        </w:rPr>
        <w:t>Prepare a proposed budget for Board of Director</w:t>
      </w:r>
      <w:r>
        <w:rPr>
          <w:rFonts w:cs="Arial"/>
        </w:rPr>
        <w:t>s’</w:t>
      </w:r>
      <w:r w:rsidRPr="004542C2">
        <w:rPr>
          <w:rFonts w:cs="Arial"/>
        </w:rPr>
        <w:t xml:space="preserve"> consideration;</w:t>
      </w:r>
    </w:p>
    <w:p w14:paraId="19335C2A" w14:textId="77777777" w:rsidR="0033145A" w:rsidRPr="004542C2" w:rsidRDefault="0033145A" w:rsidP="0033145A">
      <w:pPr>
        <w:numPr>
          <w:ilvl w:val="0"/>
          <w:numId w:val="1"/>
        </w:numPr>
        <w:tabs>
          <w:tab w:val="clear" w:pos="720"/>
          <w:tab w:val="num" w:pos="864"/>
        </w:tabs>
        <w:ind w:left="864" w:hanging="432"/>
        <w:rPr>
          <w:rFonts w:cs="Arial"/>
        </w:rPr>
      </w:pPr>
      <w:r w:rsidRPr="004542C2">
        <w:rPr>
          <w:rFonts w:cs="Arial"/>
        </w:rPr>
        <w:t>Conduct a public hearing giving opportunity for public comment;</w:t>
      </w:r>
    </w:p>
    <w:p w14:paraId="626373B9" w14:textId="708B8AC7" w:rsidR="0033145A" w:rsidRPr="004542C2" w:rsidRDefault="0033145A" w:rsidP="0033145A">
      <w:pPr>
        <w:numPr>
          <w:ilvl w:val="0"/>
          <w:numId w:val="1"/>
        </w:numPr>
        <w:tabs>
          <w:tab w:val="clear" w:pos="720"/>
          <w:tab w:val="num" w:pos="864"/>
        </w:tabs>
        <w:ind w:left="864" w:hanging="432"/>
        <w:rPr>
          <w:rFonts w:cs="Arial"/>
        </w:rPr>
      </w:pPr>
      <w:r w:rsidRPr="004542C2">
        <w:rPr>
          <w:rFonts w:cs="Arial"/>
        </w:rPr>
        <w:t xml:space="preserve">Adopt an annual budget by the </w:t>
      </w:r>
      <w:r w:rsidR="00155504">
        <w:rPr>
          <w:rFonts w:cs="Arial"/>
        </w:rPr>
        <w:t xml:space="preserve">TVRPD </w:t>
      </w:r>
      <w:r w:rsidRPr="004542C2">
        <w:rPr>
          <w:rFonts w:cs="Arial"/>
        </w:rPr>
        <w:t>Board of Directors before the first day of the fiscal year;</w:t>
      </w:r>
    </w:p>
    <w:p w14:paraId="1C5B7074" w14:textId="77777777" w:rsidR="0033145A" w:rsidRPr="004542C2" w:rsidRDefault="0033145A" w:rsidP="0033145A">
      <w:pPr>
        <w:numPr>
          <w:ilvl w:val="0"/>
          <w:numId w:val="1"/>
        </w:numPr>
        <w:tabs>
          <w:tab w:val="clear" w:pos="720"/>
          <w:tab w:val="num" w:pos="864"/>
        </w:tabs>
        <w:ind w:left="864" w:hanging="432"/>
        <w:rPr>
          <w:rFonts w:cs="Arial"/>
        </w:rPr>
      </w:pPr>
      <w:r w:rsidRPr="004542C2">
        <w:rPr>
          <w:rFonts w:cs="Arial"/>
        </w:rPr>
        <w:t>Conduct financial affairs of the District in conformance with the annual budget.</w:t>
      </w:r>
    </w:p>
    <w:p w14:paraId="7AF5C95C" w14:textId="77777777" w:rsidR="0033145A" w:rsidRPr="008A30D6" w:rsidRDefault="0033145A" w:rsidP="0033145A">
      <w:pPr>
        <w:rPr>
          <w:rFonts w:cs="Arial"/>
        </w:rPr>
      </w:pPr>
    </w:p>
    <w:p w14:paraId="423AC99B" w14:textId="77777777" w:rsidR="0033145A" w:rsidRPr="00B12271" w:rsidRDefault="0033145A" w:rsidP="0033145A">
      <w:pPr>
        <w:autoSpaceDE w:val="0"/>
        <w:autoSpaceDN w:val="0"/>
        <w:adjustRightInd w:val="0"/>
        <w:rPr>
          <w:rFonts w:cs="Calibri"/>
          <w:b/>
          <w:u w:val="single"/>
        </w:rPr>
      </w:pPr>
      <w:r w:rsidRPr="00B12271">
        <w:rPr>
          <w:rFonts w:cs="Calibri"/>
          <w:b/>
          <w:u w:val="single"/>
        </w:rPr>
        <w:t>Budget Fiscal Year</w:t>
      </w:r>
    </w:p>
    <w:p w14:paraId="64550A76" w14:textId="66B7039D" w:rsidR="0033145A" w:rsidRPr="008A30D6" w:rsidRDefault="00155504" w:rsidP="0033145A">
      <w:pPr>
        <w:rPr>
          <w:rFonts w:cs="Arial"/>
        </w:rPr>
      </w:pPr>
      <w:r>
        <w:rPr>
          <w:rFonts w:cs="Arial"/>
        </w:rPr>
        <w:t>Tehachapi Valley</w:t>
      </w:r>
      <w:r w:rsidR="0033145A" w:rsidRPr="008A30D6">
        <w:rPr>
          <w:rFonts w:cs="Arial"/>
        </w:rPr>
        <w:t xml:space="preserve"> Recreation and Park District uses a fiscal year budget that begins July 1 and ends June 30 of each year.</w:t>
      </w:r>
    </w:p>
    <w:p w14:paraId="2D7F31D3" w14:textId="77777777" w:rsidR="0033145A" w:rsidRPr="008A30D6" w:rsidRDefault="0033145A" w:rsidP="0033145A">
      <w:pPr>
        <w:rPr>
          <w:rFonts w:cs="Arial"/>
        </w:rPr>
      </w:pPr>
    </w:p>
    <w:p w14:paraId="03A74725" w14:textId="77777777" w:rsidR="0033145A" w:rsidRPr="00B12271" w:rsidRDefault="0033145A" w:rsidP="0033145A">
      <w:pPr>
        <w:autoSpaceDE w:val="0"/>
        <w:autoSpaceDN w:val="0"/>
        <w:adjustRightInd w:val="0"/>
        <w:rPr>
          <w:rFonts w:cs="Calibri"/>
          <w:b/>
          <w:u w:val="single"/>
        </w:rPr>
      </w:pPr>
      <w:r w:rsidRPr="00B12271">
        <w:rPr>
          <w:rFonts w:cs="Calibri"/>
          <w:b/>
          <w:u w:val="single"/>
        </w:rPr>
        <w:t>Budget Format</w:t>
      </w:r>
    </w:p>
    <w:p w14:paraId="4361019A" w14:textId="0A2E69F8" w:rsidR="0033145A" w:rsidRPr="004542C2" w:rsidRDefault="00155504" w:rsidP="0033145A">
      <w:pPr>
        <w:pStyle w:val="BodyText"/>
        <w:rPr>
          <w:rFonts w:ascii="Calibri" w:hAnsi="Calibri" w:cs="Arial"/>
        </w:rPr>
      </w:pPr>
      <w:r>
        <w:rPr>
          <w:rFonts w:ascii="Calibri" w:hAnsi="Calibri" w:cs="Arial"/>
        </w:rPr>
        <w:t>Tehachapi Valley</w:t>
      </w:r>
      <w:r w:rsidR="0033145A" w:rsidRPr="004542C2">
        <w:rPr>
          <w:rFonts w:ascii="Calibri" w:hAnsi="Calibri" w:cs="Arial"/>
        </w:rPr>
        <w:t xml:space="preserve"> Recreation and Park District uses the conventional line item budget format.</w:t>
      </w:r>
      <w:r w:rsidR="00351DE1">
        <w:rPr>
          <w:rFonts w:ascii="Calibri" w:hAnsi="Calibri" w:cs="Arial"/>
        </w:rPr>
        <w:t xml:space="preserve"> </w:t>
      </w:r>
      <w:r w:rsidR="0033145A" w:rsidRPr="004542C2">
        <w:rPr>
          <w:rFonts w:ascii="Calibri" w:hAnsi="Calibri" w:cs="Arial"/>
        </w:rPr>
        <w:t>The budget lists, line by line, the various items, such as salaries, materials, supplies, etc. for which the District plans to spend money during the upcoming fiscal year.</w:t>
      </w:r>
      <w:r w:rsidR="00351DE1">
        <w:rPr>
          <w:rFonts w:ascii="Calibri" w:hAnsi="Calibri" w:cs="Arial"/>
        </w:rPr>
        <w:t xml:space="preserve"> </w:t>
      </w:r>
      <w:r w:rsidR="0033145A" w:rsidRPr="004542C2">
        <w:rPr>
          <w:rFonts w:ascii="Calibri" w:hAnsi="Calibri" w:cs="Arial"/>
        </w:rPr>
        <w:t>The District budget is also broken down into major divisions for budgetary and managerial control.</w:t>
      </w:r>
    </w:p>
    <w:p w14:paraId="7B873C65" w14:textId="77777777" w:rsidR="0033145A" w:rsidRPr="008A30D6" w:rsidRDefault="0033145A" w:rsidP="0033145A">
      <w:pPr>
        <w:pStyle w:val="BodyText"/>
        <w:rPr>
          <w:rFonts w:ascii="Calibri" w:hAnsi="Calibri" w:cs="Arial"/>
          <w:highlight w:val="yellow"/>
        </w:rPr>
      </w:pPr>
    </w:p>
    <w:p w14:paraId="0E24EB86" w14:textId="77777777" w:rsidR="0033145A" w:rsidRPr="00B12271" w:rsidRDefault="0033145A" w:rsidP="0033145A">
      <w:pPr>
        <w:autoSpaceDE w:val="0"/>
        <w:autoSpaceDN w:val="0"/>
        <w:adjustRightInd w:val="0"/>
        <w:rPr>
          <w:rFonts w:cs="Calibri"/>
          <w:b/>
          <w:u w:val="single"/>
        </w:rPr>
      </w:pPr>
      <w:r w:rsidRPr="00B12271">
        <w:rPr>
          <w:rFonts w:cs="Calibri"/>
          <w:b/>
          <w:u w:val="single"/>
        </w:rPr>
        <w:t>Budget Preparation Process</w:t>
      </w:r>
    </w:p>
    <w:p w14:paraId="396C3ED5" w14:textId="77777777" w:rsidR="0033145A" w:rsidRPr="008A30D6" w:rsidRDefault="0033145A" w:rsidP="0033145A">
      <w:pPr>
        <w:rPr>
          <w:rFonts w:cs="Arial"/>
          <w:b/>
          <w:smallCaps/>
        </w:rPr>
      </w:pPr>
    </w:p>
    <w:p w14:paraId="08B35257" w14:textId="27E4FF6A" w:rsidR="0033145A" w:rsidRPr="00B12271" w:rsidRDefault="0033145A" w:rsidP="0033145A">
      <w:pPr>
        <w:autoSpaceDE w:val="0"/>
        <w:autoSpaceDN w:val="0"/>
        <w:adjustRightInd w:val="0"/>
        <w:rPr>
          <w:rFonts w:cs="Calibri"/>
          <w:b/>
        </w:rPr>
      </w:pPr>
      <w:r w:rsidRPr="00B12271">
        <w:rPr>
          <w:rFonts w:cs="Calibri"/>
          <w:b/>
        </w:rPr>
        <w:t>Goals and Objectives</w:t>
      </w:r>
      <w:r>
        <w:rPr>
          <w:rFonts w:cs="Calibri"/>
          <w:b/>
        </w:rPr>
        <w:t xml:space="preserve">: </w:t>
      </w:r>
      <w:r w:rsidRPr="008A30D6">
        <w:rPr>
          <w:rFonts w:cs="Arial"/>
        </w:rPr>
        <w:t>The first step in budgeting is to establish the District’s goals and objectives for the coming year.</w:t>
      </w:r>
      <w:r w:rsidR="00351DE1">
        <w:rPr>
          <w:rFonts w:cs="Arial"/>
        </w:rPr>
        <w:t xml:space="preserve"> </w:t>
      </w:r>
      <w:r w:rsidRPr="008A30D6">
        <w:rPr>
          <w:rFonts w:cs="Arial"/>
        </w:rPr>
        <w:t xml:space="preserve">The goals and objectives are clearly conveyed to staff so </w:t>
      </w:r>
      <w:r w:rsidRPr="008A30D6">
        <w:rPr>
          <w:rFonts w:cs="Arial"/>
        </w:rPr>
        <w:lastRenderedPageBreak/>
        <w:t>that individual budget holders may develop their unit action plans in accordance with the overall goals of the District.</w:t>
      </w:r>
    </w:p>
    <w:p w14:paraId="626A88BA" w14:textId="77777777" w:rsidR="0033145A" w:rsidRPr="008A30D6" w:rsidRDefault="0033145A" w:rsidP="0033145A">
      <w:pPr>
        <w:rPr>
          <w:rFonts w:cs="Arial"/>
          <w:b/>
          <w:smallCaps/>
          <w:u w:val="single"/>
        </w:rPr>
      </w:pPr>
    </w:p>
    <w:p w14:paraId="16A82B79" w14:textId="490F038A" w:rsidR="0033145A" w:rsidRPr="00DE7B24" w:rsidRDefault="0033145A" w:rsidP="00DE7B24">
      <w:pPr>
        <w:autoSpaceDE w:val="0"/>
        <w:autoSpaceDN w:val="0"/>
        <w:adjustRightInd w:val="0"/>
        <w:rPr>
          <w:rFonts w:cs="Calibri"/>
          <w:b/>
        </w:rPr>
      </w:pPr>
      <w:r w:rsidRPr="00B12271">
        <w:rPr>
          <w:rFonts w:cs="Calibri"/>
          <w:b/>
        </w:rPr>
        <w:t>Budget Responsibilities</w:t>
      </w:r>
      <w:r>
        <w:rPr>
          <w:rFonts w:cs="Calibri"/>
          <w:b/>
        </w:rPr>
        <w:t>—</w:t>
      </w:r>
      <w:r w:rsidR="004A56F7">
        <w:rPr>
          <w:rFonts w:cs="Calibri"/>
          <w:b/>
        </w:rPr>
        <w:t>District Manager</w:t>
      </w:r>
      <w:r>
        <w:rPr>
          <w:rFonts w:cs="Calibri"/>
          <w:b/>
        </w:rPr>
        <w:t xml:space="preserve">: </w:t>
      </w:r>
      <w:r w:rsidRPr="008A30D6">
        <w:rPr>
          <w:rFonts w:cs="Arial"/>
        </w:rPr>
        <w:t xml:space="preserve">The </w:t>
      </w:r>
      <w:r w:rsidR="004A56F7">
        <w:rPr>
          <w:rFonts w:cs="Arial"/>
        </w:rPr>
        <w:t>District Manager</w:t>
      </w:r>
      <w:r w:rsidRPr="008A30D6">
        <w:rPr>
          <w:rFonts w:cs="Arial"/>
        </w:rPr>
        <w:t xml:space="preserve"> provides policy statements relating to the District’s economic outlook, budget guidelines, expenditure levels</w:t>
      </w:r>
      <w:r w:rsidR="00F67036">
        <w:rPr>
          <w:rFonts w:cs="Arial"/>
        </w:rPr>
        <w:t>,</w:t>
      </w:r>
      <w:r w:rsidRPr="008A30D6">
        <w:rPr>
          <w:rFonts w:cs="Arial"/>
        </w:rPr>
        <w:t xml:space="preserve"> and service emphasis.</w:t>
      </w:r>
      <w:r w:rsidRPr="00DE7B24">
        <w:rPr>
          <w:rFonts w:cs="Calibri"/>
          <w:b/>
        </w:rPr>
        <w:t xml:space="preserve"> </w:t>
      </w:r>
      <w:r w:rsidRPr="00DE7B24">
        <w:rPr>
          <w:rFonts w:cs="Arial"/>
        </w:rPr>
        <w:t xml:space="preserve">The </w:t>
      </w:r>
      <w:r w:rsidR="00DE7B24" w:rsidRPr="00DE7B24">
        <w:rPr>
          <w:rFonts w:cs="Arial"/>
        </w:rPr>
        <w:t>District Manager</w:t>
      </w:r>
      <w:r w:rsidRPr="00DE7B24">
        <w:rPr>
          <w:rFonts w:cs="Arial"/>
        </w:rPr>
        <w:t xml:space="preserve"> is responsible for the preparation of the annual budget including budget planning, timelines, budget forms, revenue forecasts and collection of financial information necessary to compile the budget.</w:t>
      </w:r>
      <w:r w:rsidR="00351DE1" w:rsidRPr="00DE7B24">
        <w:rPr>
          <w:rFonts w:cs="Arial"/>
        </w:rPr>
        <w:t xml:space="preserve"> </w:t>
      </w:r>
      <w:r w:rsidRPr="00DE7B24">
        <w:rPr>
          <w:rFonts w:cs="Arial"/>
        </w:rPr>
        <w:t xml:space="preserve">The </w:t>
      </w:r>
      <w:r w:rsidR="00DE7B24" w:rsidRPr="00DE7B24">
        <w:rPr>
          <w:rFonts w:cs="Arial"/>
        </w:rPr>
        <w:t xml:space="preserve">District Manager </w:t>
      </w:r>
      <w:r w:rsidRPr="00DE7B24">
        <w:rPr>
          <w:rFonts w:cs="Arial"/>
        </w:rPr>
        <w:t>prepares preliminary and final budget documents for Board of Directors’ review and approval.</w:t>
      </w:r>
    </w:p>
    <w:p w14:paraId="4C988C1C" w14:textId="77777777" w:rsidR="0033145A" w:rsidRPr="008A30D6" w:rsidRDefault="0033145A" w:rsidP="0033145A">
      <w:pPr>
        <w:rPr>
          <w:rFonts w:cs="Arial"/>
        </w:rPr>
      </w:pPr>
    </w:p>
    <w:p w14:paraId="1343EF22" w14:textId="2702697A" w:rsidR="0033145A" w:rsidRPr="00B12271" w:rsidRDefault="0033145A" w:rsidP="0033145A">
      <w:pPr>
        <w:autoSpaceDE w:val="0"/>
        <w:autoSpaceDN w:val="0"/>
        <w:adjustRightInd w:val="0"/>
        <w:rPr>
          <w:rFonts w:cs="Calibri"/>
          <w:b/>
        </w:rPr>
      </w:pPr>
      <w:r w:rsidRPr="00B12271">
        <w:rPr>
          <w:rFonts w:cs="Calibri"/>
          <w:b/>
        </w:rPr>
        <w:t>Budget Responsibilities</w:t>
      </w:r>
      <w:r>
        <w:rPr>
          <w:rFonts w:cs="Calibri"/>
          <w:b/>
        </w:rPr>
        <w:t>—</w:t>
      </w:r>
      <w:r w:rsidRPr="00B12271">
        <w:rPr>
          <w:rFonts w:cs="Calibri"/>
          <w:b/>
        </w:rPr>
        <w:t>Budget Holders</w:t>
      </w:r>
      <w:r>
        <w:rPr>
          <w:rFonts w:cs="Calibri"/>
          <w:b/>
        </w:rPr>
        <w:t xml:space="preserve">: </w:t>
      </w:r>
      <w:r w:rsidRPr="008A30D6">
        <w:rPr>
          <w:rFonts w:cs="Arial"/>
        </w:rPr>
        <w:t xml:space="preserve">In conformance with </w:t>
      </w:r>
      <w:r w:rsidR="004A56F7">
        <w:rPr>
          <w:rFonts w:cs="Arial"/>
        </w:rPr>
        <w:t>District Manager</w:t>
      </w:r>
      <w:r w:rsidRPr="008A30D6">
        <w:rPr>
          <w:rFonts w:cs="Arial"/>
        </w:rPr>
        <w:t xml:space="preserve"> policy statements and budget guidelines, budget holders prepare service plans outlining unit goals for the upcoming fiscal year, then incorporate goals into unit budgets, providing cost estimates for goal achievement and justification and support for each request.</w:t>
      </w:r>
    </w:p>
    <w:p w14:paraId="3039A07A" w14:textId="77777777" w:rsidR="0033145A" w:rsidRDefault="0033145A" w:rsidP="0033145A">
      <w:pPr>
        <w:rPr>
          <w:rFonts w:cs="Arial"/>
          <w:i/>
        </w:rPr>
      </w:pPr>
    </w:p>
    <w:p w14:paraId="2DCE39D8" w14:textId="13F1B22D" w:rsidR="0033145A" w:rsidRPr="00B12271" w:rsidRDefault="0033145A" w:rsidP="0033145A">
      <w:pPr>
        <w:autoSpaceDE w:val="0"/>
        <w:autoSpaceDN w:val="0"/>
        <w:adjustRightInd w:val="0"/>
        <w:rPr>
          <w:rFonts w:cs="Calibri"/>
          <w:b/>
        </w:rPr>
      </w:pPr>
      <w:r w:rsidRPr="00B12271">
        <w:rPr>
          <w:rFonts w:cs="Calibri"/>
          <w:b/>
        </w:rPr>
        <w:t>Budget Responsibilities</w:t>
      </w:r>
      <w:r>
        <w:rPr>
          <w:rFonts w:cs="Calibri"/>
          <w:b/>
        </w:rPr>
        <w:t>—</w:t>
      </w:r>
      <w:r w:rsidR="00F67036">
        <w:rPr>
          <w:rFonts w:cs="Calibri"/>
          <w:b/>
        </w:rPr>
        <w:t>The Board of Directors</w:t>
      </w:r>
      <w:r>
        <w:rPr>
          <w:rFonts w:cs="Calibri"/>
          <w:b/>
        </w:rPr>
        <w:t xml:space="preserve">: </w:t>
      </w:r>
      <w:r w:rsidRPr="008A30D6">
        <w:rPr>
          <w:rFonts w:cs="Arial"/>
        </w:rPr>
        <w:t>The role of the Board of Directors includes:</w:t>
      </w:r>
    </w:p>
    <w:p w14:paraId="5B8DDEEC"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Goal and policy reassessments;</w:t>
      </w:r>
    </w:p>
    <w:p w14:paraId="6CADDA33"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 xml:space="preserve">Evaluation of long-term program and development needs; </w:t>
      </w:r>
    </w:p>
    <w:p w14:paraId="6498C7E4"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Analysis of the District’s present and anticipated fiscal situation;</w:t>
      </w:r>
    </w:p>
    <w:p w14:paraId="54396F49"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Evaluating recommendations for budgetary appropriations</w:t>
      </w:r>
      <w:r>
        <w:rPr>
          <w:rFonts w:cs="Arial"/>
        </w:rPr>
        <w:t>;</w:t>
      </w:r>
    </w:p>
    <w:p w14:paraId="3A6F2E38"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Ensuring that the process and budget are legal (including the publishing of a public hearing notice and conduct of the hearing)</w:t>
      </w:r>
      <w:r>
        <w:rPr>
          <w:rFonts w:cs="Arial"/>
        </w:rPr>
        <w:t>;</w:t>
      </w:r>
    </w:p>
    <w:p w14:paraId="564CE6FF"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Approving preliminary and final budgets; and</w:t>
      </w:r>
    </w:p>
    <w:p w14:paraId="5F469781"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 xml:space="preserve">Approving budget </w:t>
      </w:r>
      <w:r>
        <w:rPr>
          <w:rFonts w:cs="Arial"/>
        </w:rPr>
        <w:t>revisions</w:t>
      </w:r>
      <w:r w:rsidRPr="008A30D6">
        <w:rPr>
          <w:rFonts w:cs="Arial"/>
        </w:rPr>
        <w:t xml:space="preserve"> during the course of the fiscal year.</w:t>
      </w:r>
    </w:p>
    <w:p w14:paraId="322F2C05" w14:textId="77777777" w:rsidR="0033145A" w:rsidRDefault="0033145A" w:rsidP="0033145A">
      <w:pPr>
        <w:rPr>
          <w:rFonts w:cs="Arial"/>
          <w:b/>
          <w:smallCaps/>
          <w:u w:val="single"/>
        </w:rPr>
      </w:pPr>
    </w:p>
    <w:p w14:paraId="56B894D5" w14:textId="77777777" w:rsidR="0033145A" w:rsidRPr="00A57A5F" w:rsidRDefault="0033145A" w:rsidP="0033145A">
      <w:pPr>
        <w:rPr>
          <w:rFonts w:cs="Arial"/>
          <w:b/>
          <w:u w:val="single"/>
        </w:rPr>
      </w:pPr>
      <w:r w:rsidRPr="00A57A5F">
        <w:rPr>
          <w:rFonts w:cs="Arial"/>
          <w:b/>
          <w:u w:val="single"/>
        </w:rPr>
        <w:t>Annual Budget Calendar</w:t>
      </w:r>
    </w:p>
    <w:p w14:paraId="72E85D8E" w14:textId="77777777" w:rsidR="00A57A5F" w:rsidRPr="00A57A5F" w:rsidRDefault="00A57A5F" w:rsidP="0033145A">
      <w:pPr>
        <w:rPr>
          <w:rFonts w:cs="Arial"/>
          <w:color w:val="FF0000"/>
          <w:sz w:val="18"/>
        </w:rPr>
      </w:pPr>
    </w:p>
    <w:p w14:paraId="02328121" w14:textId="16B1561A" w:rsidR="0033145A" w:rsidRPr="00A57A5F" w:rsidRDefault="0033145A" w:rsidP="0033145A">
      <w:pPr>
        <w:rPr>
          <w:rFonts w:cs="Arial"/>
        </w:rPr>
      </w:pPr>
      <w:r w:rsidRPr="00A57A5F">
        <w:rPr>
          <w:rFonts w:cs="Arial"/>
        </w:rPr>
        <w:t>The purpose of the calendar is to alert Board of Directors and staff to the expected completion of each phase of the budget process.</w:t>
      </w:r>
      <w:r w:rsidR="00351DE1" w:rsidRPr="00A57A5F">
        <w:rPr>
          <w:rFonts w:cs="Arial"/>
        </w:rPr>
        <w:t xml:space="preserve"> </w:t>
      </w:r>
      <w:r w:rsidRPr="00A57A5F">
        <w:rPr>
          <w:rFonts w:cs="Arial"/>
        </w:rPr>
        <w:t xml:space="preserve">The </w:t>
      </w:r>
      <w:r w:rsidR="00B33579">
        <w:rPr>
          <w:rFonts w:cs="Arial"/>
        </w:rPr>
        <w:t>District Manager</w:t>
      </w:r>
      <w:r w:rsidRPr="00A57A5F">
        <w:rPr>
          <w:rFonts w:cs="Arial"/>
        </w:rPr>
        <w:t xml:space="preserve"> is responsible for the preparation of the budget calendar.</w:t>
      </w:r>
      <w:r w:rsidR="00351DE1" w:rsidRPr="00A57A5F">
        <w:rPr>
          <w:rFonts w:cs="Arial"/>
        </w:rPr>
        <w:t xml:space="preserve"> </w:t>
      </w:r>
      <w:r w:rsidRPr="00A57A5F">
        <w:rPr>
          <w:rFonts w:cs="Arial"/>
        </w:rPr>
        <w:t>The budget calendar lists steps and suggested timelines for completion of each step of budget development.</w:t>
      </w:r>
      <w:r w:rsidR="00351DE1" w:rsidRPr="00A57A5F">
        <w:rPr>
          <w:rFonts w:cs="Arial"/>
        </w:rPr>
        <w:t xml:space="preserve"> </w:t>
      </w:r>
    </w:p>
    <w:p w14:paraId="669088FB" w14:textId="77777777" w:rsidR="0033145A" w:rsidRPr="00A57A5F" w:rsidRDefault="0033145A" w:rsidP="0033145A">
      <w:pPr>
        <w:rPr>
          <w:rFonts w:cs="Arial"/>
        </w:rPr>
      </w:pPr>
    </w:p>
    <w:p w14:paraId="19304E3E" w14:textId="77777777" w:rsidR="00A57A5F" w:rsidRDefault="00A57A5F" w:rsidP="0033145A">
      <w:pPr>
        <w:rPr>
          <w:rFonts w:cs="Arial"/>
        </w:rPr>
      </w:pPr>
    </w:p>
    <w:p w14:paraId="6D365066" w14:textId="77777777" w:rsidR="00A57A5F" w:rsidRDefault="00A57A5F" w:rsidP="0033145A">
      <w:pPr>
        <w:rPr>
          <w:rFonts w:cs="Arial"/>
        </w:rPr>
      </w:pPr>
    </w:p>
    <w:p w14:paraId="57B75BE1" w14:textId="77777777" w:rsidR="00A57A5F" w:rsidRDefault="00A57A5F" w:rsidP="0033145A">
      <w:pPr>
        <w:rPr>
          <w:rFonts w:cs="Arial"/>
        </w:rPr>
      </w:pPr>
    </w:p>
    <w:p w14:paraId="304CA646" w14:textId="77777777" w:rsidR="00A57A5F" w:rsidRDefault="00A57A5F" w:rsidP="0033145A">
      <w:pPr>
        <w:rPr>
          <w:rFonts w:cs="Arial"/>
        </w:rPr>
      </w:pPr>
    </w:p>
    <w:p w14:paraId="56F50CA0" w14:textId="77777777" w:rsidR="00757CD9" w:rsidRDefault="00757CD9" w:rsidP="0033145A">
      <w:pPr>
        <w:rPr>
          <w:rFonts w:cs="Arial"/>
        </w:rPr>
      </w:pPr>
    </w:p>
    <w:p w14:paraId="11F248C5" w14:textId="77777777" w:rsidR="00757CD9" w:rsidRDefault="00757CD9" w:rsidP="0033145A">
      <w:pPr>
        <w:rPr>
          <w:rFonts w:cs="Arial"/>
        </w:rPr>
      </w:pPr>
    </w:p>
    <w:p w14:paraId="16DE5D99" w14:textId="77777777" w:rsidR="00757CD9" w:rsidRDefault="00757CD9" w:rsidP="0033145A">
      <w:pPr>
        <w:rPr>
          <w:rFonts w:cs="Arial"/>
        </w:rPr>
      </w:pPr>
    </w:p>
    <w:p w14:paraId="51E3F5A7" w14:textId="1884089D" w:rsidR="0033145A" w:rsidRPr="00A57A5F" w:rsidRDefault="0033145A" w:rsidP="0033145A">
      <w:pPr>
        <w:rPr>
          <w:rFonts w:cs="Arial"/>
        </w:rPr>
      </w:pPr>
      <w:r w:rsidRPr="00A57A5F">
        <w:rPr>
          <w:rFonts w:cs="Arial"/>
        </w:rPr>
        <w:lastRenderedPageBreak/>
        <w:t>The</w:t>
      </w:r>
      <w:r w:rsidR="00420A07">
        <w:rPr>
          <w:rFonts w:cs="Arial"/>
        </w:rPr>
        <w:t xml:space="preserve"> example</w:t>
      </w:r>
      <w:r w:rsidRPr="00A57A5F">
        <w:rPr>
          <w:rFonts w:cs="Arial"/>
        </w:rPr>
        <w:t xml:space="preserve"> annual budget calendar includes the following components:</w:t>
      </w:r>
    </w:p>
    <w:p w14:paraId="3153EACD" w14:textId="77777777" w:rsidR="0033145A" w:rsidRPr="00A57A5F" w:rsidRDefault="0033145A" w:rsidP="0033145A">
      <w:pPr>
        <w:rPr>
          <w:rFonts w:cs="Arial"/>
        </w:rPr>
      </w:pPr>
    </w:p>
    <w:tbl>
      <w:tblPr>
        <w:tblW w:w="9738" w:type="dxa"/>
        <w:tblBorders>
          <w:top w:val="single" w:sz="8" w:space="0" w:color="000000"/>
          <w:left w:val="single" w:sz="8" w:space="0" w:color="000000"/>
          <w:bottom w:val="single" w:sz="8" w:space="0" w:color="000000"/>
          <w:right w:val="single" w:sz="8" w:space="0" w:color="000000"/>
        </w:tblBorders>
        <w:shd w:val="clear" w:color="auto" w:fill="FFFFFF"/>
        <w:tblLook w:val="0000" w:firstRow="0" w:lastRow="0" w:firstColumn="0" w:lastColumn="0" w:noHBand="0" w:noVBand="0"/>
      </w:tblPr>
      <w:tblGrid>
        <w:gridCol w:w="3168"/>
        <w:gridCol w:w="4392"/>
        <w:gridCol w:w="2178"/>
      </w:tblGrid>
      <w:tr w:rsidR="0033145A" w:rsidRPr="00C26CFB" w14:paraId="7CB5E974" w14:textId="77777777" w:rsidTr="00C26CFB">
        <w:tc>
          <w:tcPr>
            <w:tcW w:w="3168" w:type="dxa"/>
            <w:tcBorders>
              <w:top w:val="single" w:sz="8" w:space="0" w:color="000000"/>
              <w:bottom w:val="nil"/>
            </w:tcBorders>
            <w:shd w:val="clear" w:color="auto" w:fill="000000"/>
          </w:tcPr>
          <w:p w14:paraId="7B6379DC" w14:textId="2AAA5932" w:rsidR="0033145A" w:rsidRPr="00C26CFB" w:rsidRDefault="00C26CFB" w:rsidP="00C26CFB">
            <w:pPr>
              <w:rPr>
                <w:rFonts w:cs="Arial"/>
                <w:b/>
                <w:bCs/>
                <w:color w:val="FFFFFF" w:themeColor="background1"/>
                <w:sz w:val="20"/>
              </w:rPr>
            </w:pPr>
            <w:r>
              <w:rPr>
                <w:rFonts w:cs="Arial"/>
                <w:b/>
                <w:bCs/>
                <w:color w:val="FFFFFF" w:themeColor="background1"/>
                <w:sz w:val="20"/>
              </w:rPr>
              <w:t>TIMELINE</w:t>
            </w:r>
          </w:p>
        </w:tc>
        <w:tc>
          <w:tcPr>
            <w:tcW w:w="4392" w:type="dxa"/>
            <w:tcBorders>
              <w:top w:val="single" w:sz="8" w:space="0" w:color="000000"/>
              <w:bottom w:val="nil"/>
            </w:tcBorders>
            <w:shd w:val="clear" w:color="auto" w:fill="000000"/>
          </w:tcPr>
          <w:p w14:paraId="3246E063" w14:textId="208B75D3" w:rsidR="0033145A" w:rsidRPr="00C26CFB" w:rsidRDefault="00C26CFB" w:rsidP="00C26CFB">
            <w:pPr>
              <w:rPr>
                <w:rFonts w:cs="Arial"/>
                <w:b/>
                <w:bCs/>
                <w:color w:val="FFFFFF" w:themeColor="background1"/>
                <w:sz w:val="20"/>
              </w:rPr>
            </w:pPr>
            <w:r w:rsidRPr="00C26CFB">
              <w:rPr>
                <w:rFonts w:cs="Arial"/>
                <w:b/>
                <w:bCs/>
                <w:color w:val="FFFFFF" w:themeColor="background1"/>
                <w:sz w:val="20"/>
              </w:rPr>
              <w:t>BUDGET ACTIVITY</w:t>
            </w:r>
          </w:p>
        </w:tc>
        <w:tc>
          <w:tcPr>
            <w:tcW w:w="2178" w:type="dxa"/>
            <w:tcBorders>
              <w:top w:val="single" w:sz="8" w:space="0" w:color="000000"/>
              <w:bottom w:val="nil"/>
            </w:tcBorders>
            <w:shd w:val="clear" w:color="auto" w:fill="000000"/>
          </w:tcPr>
          <w:p w14:paraId="641B0C5B" w14:textId="5C00CD1E" w:rsidR="0033145A" w:rsidRPr="00C26CFB" w:rsidRDefault="00C26CFB" w:rsidP="00C26CFB">
            <w:pPr>
              <w:rPr>
                <w:rFonts w:cs="Arial"/>
                <w:b/>
                <w:bCs/>
                <w:color w:val="FFFFFF" w:themeColor="background1"/>
                <w:sz w:val="20"/>
              </w:rPr>
            </w:pPr>
            <w:r w:rsidRPr="00C26CFB">
              <w:rPr>
                <w:rFonts w:cs="Arial"/>
                <w:b/>
                <w:bCs/>
                <w:color w:val="FFFFFF" w:themeColor="background1"/>
                <w:sz w:val="20"/>
              </w:rPr>
              <w:t>RESPONSIBLE PARTY</w:t>
            </w:r>
          </w:p>
        </w:tc>
      </w:tr>
      <w:tr w:rsidR="0033145A" w:rsidRPr="00C26CFB" w14:paraId="61EF42E9" w14:textId="77777777" w:rsidTr="00C26CFB">
        <w:tc>
          <w:tcPr>
            <w:tcW w:w="3168" w:type="dxa"/>
            <w:tcBorders>
              <w:top w:val="nil"/>
            </w:tcBorders>
            <w:shd w:val="pct25" w:color="auto" w:fill="FFFFFF"/>
          </w:tcPr>
          <w:p w14:paraId="69CA04A5" w14:textId="4CFEC564" w:rsidR="0033145A" w:rsidRPr="00C26CFB" w:rsidRDefault="003C12EC" w:rsidP="000C74F8">
            <w:pPr>
              <w:rPr>
                <w:rFonts w:cs="Arial"/>
                <w:sz w:val="20"/>
              </w:rPr>
            </w:pPr>
            <w:r w:rsidRPr="00C26CFB">
              <w:rPr>
                <w:rFonts w:cs="Arial"/>
                <w:sz w:val="20"/>
              </w:rPr>
              <w:t>January</w:t>
            </w:r>
          </w:p>
        </w:tc>
        <w:tc>
          <w:tcPr>
            <w:tcW w:w="4392" w:type="dxa"/>
            <w:tcBorders>
              <w:top w:val="nil"/>
            </w:tcBorders>
            <w:shd w:val="pct25" w:color="auto" w:fill="FFFFFF"/>
          </w:tcPr>
          <w:p w14:paraId="06211160" w14:textId="77777777" w:rsidR="0033145A" w:rsidRPr="00C26CFB" w:rsidRDefault="0033145A" w:rsidP="000C74F8">
            <w:pPr>
              <w:rPr>
                <w:rFonts w:cs="Arial"/>
                <w:sz w:val="20"/>
              </w:rPr>
            </w:pPr>
            <w:r w:rsidRPr="00C26CFB">
              <w:rPr>
                <w:rFonts w:cs="Arial"/>
                <w:sz w:val="20"/>
              </w:rPr>
              <w:t>Budget Calendar Preparation</w:t>
            </w:r>
          </w:p>
        </w:tc>
        <w:tc>
          <w:tcPr>
            <w:tcW w:w="2178" w:type="dxa"/>
            <w:tcBorders>
              <w:top w:val="nil"/>
            </w:tcBorders>
            <w:shd w:val="pct25" w:color="auto" w:fill="FFFFFF"/>
          </w:tcPr>
          <w:p w14:paraId="3DA444C6" w14:textId="3F2511CD" w:rsidR="0033145A" w:rsidRPr="00C26CFB" w:rsidRDefault="00F67036" w:rsidP="000C74F8">
            <w:pPr>
              <w:rPr>
                <w:rFonts w:cs="Arial"/>
                <w:sz w:val="20"/>
              </w:rPr>
            </w:pPr>
            <w:r w:rsidRPr="00C26CFB">
              <w:rPr>
                <w:rFonts w:cs="Arial"/>
                <w:sz w:val="20"/>
              </w:rPr>
              <w:t>District Manager</w:t>
            </w:r>
          </w:p>
        </w:tc>
      </w:tr>
      <w:tr w:rsidR="00E61BE0" w:rsidRPr="00C26CFB" w14:paraId="4A3AEECF" w14:textId="77777777" w:rsidTr="00C26CFB">
        <w:tc>
          <w:tcPr>
            <w:tcW w:w="3168" w:type="dxa"/>
            <w:shd w:val="clear" w:color="auto" w:fill="FFFFFF"/>
          </w:tcPr>
          <w:p w14:paraId="66013D66" w14:textId="057BE2EA" w:rsidR="00E61BE0" w:rsidRPr="00C26CFB" w:rsidRDefault="00E61BE0" w:rsidP="00E61BE0">
            <w:pPr>
              <w:rPr>
                <w:rFonts w:cs="Arial"/>
                <w:sz w:val="20"/>
              </w:rPr>
            </w:pPr>
            <w:r w:rsidRPr="00C26CFB">
              <w:rPr>
                <w:rFonts w:cs="Arial"/>
                <w:sz w:val="20"/>
              </w:rPr>
              <w:t>February Finance &amp; Budget Committee Meeting</w:t>
            </w:r>
          </w:p>
        </w:tc>
        <w:tc>
          <w:tcPr>
            <w:tcW w:w="4392" w:type="dxa"/>
            <w:shd w:val="clear" w:color="auto" w:fill="FFFFFF"/>
          </w:tcPr>
          <w:p w14:paraId="589D5AE1" w14:textId="07313F03" w:rsidR="00E61BE0" w:rsidRPr="00C26CFB" w:rsidRDefault="00E61BE0" w:rsidP="009343DE">
            <w:pPr>
              <w:rPr>
                <w:rFonts w:cs="Arial"/>
                <w:sz w:val="20"/>
              </w:rPr>
            </w:pPr>
            <w:r w:rsidRPr="00C26CFB">
              <w:rPr>
                <w:rFonts w:cs="Arial"/>
                <w:sz w:val="20"/>
              </w:rPr>
              <w:t>Preliminary Budget Discussion</w:t>
            </w:r>
          </w:p>
        </w:tc>
        <w:tc>
          <w:tcPr>
            <w:tcW w:w="2178" w:type="dxa"/>
            <w:shd w:val="clear" w:color="auto" w:fill="FFFFFF"/>
          </w:tcPr>
          <w:p w14:paraId="27B44800" w14:textId="7681B7C4" w:rsidR="00E61BE0" w:rsidRPr="00C26CFB" w:rsidRDefault="00E61BE0" w:rsidP="00E61BE0">
            <w:pPr>
              <w:rPr>
                <w:rFonts w:cs="Arial"/>
                <w:sz w:val="20"/>
              </w:rPr>
            </w:pPr>
            <w:r w:rsidRPr="00C26CFB">
              <w:rPr>
                <w:rFonts w:cs="Arial"/>
                <w:sz w:val="20"/>
              </w:rPr>
              <w:t>Finance &amp; Budget Committee, District Manager</w:t>
            </w:r>
          </w:p>
        </w:tc>
      </w:tr>
      <w:tr w:rsidR="009343DE" w:rsidRPr="00C26CFB" w14:paraId="7FC9264B" w14:textId="77777777" w:rsidTr="00C26CFB">
        <w:tc>
          <w:tcPr>
            <w:tcW w:w="3168" w:type="dxa"/>
            <w:shd w:val="pct25" w:color="auto" w:fill="FFFFFF"/>
          </w:tcPr>
          <w:p w14:paraId="521EB43A" w14:textId="77777777" w:rsidR="009343DE" w:rsidRPr="00C26CFB" w:rsidRDefault="009343DE" w:rsidP="009343DE">
            <w:pPr>
              <w:rPr>
                <w:rFonts w:cs="Arial"/>
                <w:sz w:val="20"/>
              </w:rPr>
            </w:pPr>
            <w:r w:rsidRPr="00C26CFB">
              <w:rPr>
                <w:rFonts w:cs="Arial"/>
                <w:sz w:val="20"/>
              </w:rPr>
              <w:t>February Management Meeting</w:t>
            </w:r>
          </w:p>
        </w:tc>
        <w:tc>
          <w:tcPr>
            <w:tcW w:w="4392" w:type="dxa"/>
            <w:shd w:val="pct25" w:color="auto" w:fill="FFFFFF"/>
          </w:tcPr>
          <w:p w14:paraId="7EF4E624" w14:textId="77777777" w:rsidR="009343DE" w:rsidRPr="00C26CFB" w:rsidRDefault="009343DE" w:rsidP="009343DE">
            <w:pPr>
              <w:rPr>
                <w:rFonts w:cs="Arial"/>
                <w:sz w:val="20"/>
              </w:rPr>
            </w:pPr>
            <w:r w:rsidRPr="00C26CFB">
              <w:rPr>
                <w:rFonts w:cs="Arial"/>
                <w:sz w:val="20"/>
              </w:rPr>
              <w:t>Preliminary Budget Discussion with Management Staff</w:t>
            </w:r>
          </w:p>
        </w:tc>
        <w:tc>
          <w:tcPr>
            <w:tcW w:w="2178" w:type="dxa"/>
            <w:shd w:val="pct25" w:color="auto" w:fill="FFFFFF"/>
          </w:tcPr>
          <w:p w14:paraId="142DE173" w14:textId="5354FF94" w:rsidR="00E61BE0" w:rsidRPr="00C26CFB" w:rsidRDefault="009343DE" w:rsidP="00E61BE0">
            <w:pPr>
              <w:rPr>
                <w:rFonts w:cs="Arial"/>
                <w:sz w:val="20"/>
              </w:rPr>
            </w:pPr>
            <w:r w:rsidRPr="00C26CFB">
              <w:rPr>
                <w:rFonts w:cs="Arial"/>
                <w:sz w:val="20"/>
              </w:rPr>
              <w:t xml:space="preserve">District Manager </w:t>
            </w:r>
          </w:p>
          <w:p w14:paraId="3F2EC1AF" w14:textId="6973CA85" w:rsidR="009343DE" w:rsidRPr="00C26CFB" w:rsidRDefault="009343DE" w:rsidP="009343DE">
            <w:pPr>
              <w:rPr>
                <w:rFonts w:cs="Arial"/>
                <w:sz w:val="20"/>
              </w:rPr>
            </w:pPr>
          </w:p>
        </w:tc>
      </w:tr>
      <w:tr w:rsidR="0033145A" w:rsidRPr="00C26CFB" w14:paraId="10A75E8D" w14:textId="77777777" w:rsidTr="00C26CFB">
        <w:tc>
          <w:tcPr>
            <w:tcW w:w="3168" w:type="dxa"/>
            <w:shd w:val="clear" w:color="auto" w:fill="auto"/>
          </w:tcPr>
          <w:p w14:paraId="32E6BC76" w14:textId="77777777" w:rsidR="0033145A" w:rsidRPr="00C26CFB" w:rsidRDefault="0033145A" w:rsidP="000C74F8">
            <w:pPr>
              <w:rPr>
                <w:rFonts w:cs="Arial"/>
                <w:sz w:val="20"/>
              </w:rPr>
            </w:pPr>
            <w:r w:rsidRPr="00C26CFB">
              <w:rPr>
                <w:rFonts w:cs="Arial"/>
                <w:sz w:val="20"/>
              </w:rPr>
              <w:t>February Board Meeting</w:t>
            </w:r>
          </w:p>
        </w:tc>
        <w:tc>
          <w:tcPr>
            <w:tcW w:w="4392" w:type="dxa"/>
            <w:shd w:val="clear" w:color="auto" w:fill="auto"/>
          </w:tcPr>
          <w:p w14:paraId="58D8D036" w14:textId="77777777" w:rsidR="0033145A" w:rsidRPr="00C26CFB" w:rsidRDefault="0033145A" w:rsidP="000C74F8">
            <w:pPr>
              <w:rPr>
                <w:rFonts w:cs="Arial"/>
                <w:sz w:val="20"/>
              </w:rPr>
            </w:pPr>
            <w:r w:rsidRPr="00C26CFB">
              <w:rPr>
                <w:rFonts w:cs="Arial"/>
                <w:sz w:val="20"/>
              </w:rPr>
              <w:t>Preliminary Budget Discussion</w:t>
            </w:r>
          </w:p>
        </w:tc>
        <w:tc>
          <w:tcPr>
            <w:tcW w:w="2178" w:type="dxa"/>
            <w:shd w:val="clear" w:color="auto" w:fill="auto"/>
          </w:tcPr>
          <w:p w14:paraId="10B87D30" w14:textId="1BE36B95" w:rsidR="0033145A" w:rsidRPr="00C26CFB" w:rsidRDefault="00E61BE0" w:rsidP="000C74F8">
            <w:pPr>
              <w:rPr>
                <w:rFonts w:cs="Arial"/>
                <w:sz w:val="20"/>
              </w:rPr>
            </w:pPr>
            <w:r w:rsidRPr="00C26CFB">
              <w:rPr>
                <w:rFonts w:cs="Arial"/>
                <w:sz w:val="20"/>
              </w:rPr>
              <w:t>Finance Committee Chairperson and District Manager</w:t>
            </w:r>
          </w:p>
        </w:tc>
      </w:tr>
      <w:tr w:rsidR="0033145A" w:rsidRPr="00C26CFB" w14:paraId="54962881" w14:textId="77777777" w:rsidTr="00C26CFB">
        <w:tc>
          <w:tcPr>
            <w:tcW w:w="3168" w:type="dxa"/>
            <w:shd w:val="pct25" w:color="auto" w:fill="auto"/>
          </w:tcPr>
          <w:p w14:paraId="3B775DC2" w14:textId="77777777" w:rsidR="0033145A" w:rsidRPr="00C26CFB" w:rsidRDefault="0033145A" w:rsidP="000C74F8">
            <w:pPr>
              <w:rPr>
                <w:rFonts w:cs="Arial"/>
                <w:sz w:val="20"/>
              </w:rPr>
            </w:pPr>
            <w:r w:rsidRPr="00C26CFB">
              <w:rPr>
                <w:rFonts w:cs="Arial"/>
                <w:sz w:val="20"/>
              </w:rPr>
              <w:t>March</w:t>
            </w:r>
          </w:p>
        </w:tc>
        <w:tc>
          <w:tcPr>
            <w:tcW w:w="4392" w:type="dxa"/>
            <w:shd w:val="pct25" w:color="auto" w:fill="auto"/>
          </w:tcPr>
          <w:p w14:paraId="6D54B6A9" w14:textId="77777777" w:rsidR="0033145A" w:rsidRPr="00C26CFB" w:rsidRDefault="0033145A" w:rsidP="000C74F8">
            <w:pPr>
              <w:rPr>
                <w:rFonts w:cs="Arial"/>
                <w:sz w:val="20"/>
              </w:rPr>
            </w:pPr>
            <w:r w:rsidRPr="00C26CFB">
              <w:rPr>
                <w:rFonts w:cs="Arial"/>
                <w:sz w:val="20"/>
              </w:rPr>
              <w:t>Property Tax Revenue Projection</w:t>
            </w:r>
          </w:p>
        </w:tc>
        <w:tc>
          <w:tcPr>
            <w:tcW w:w="2178" w:type="dxa"/>
            <w:shd w:val="pct25" w:color="auto" w:fill="auto"/>
          </w:tcPr>
          <w:p w14:paraId="65F073C5" w14:textId="4664B5CC" w:rsidR="0033145A" w:rsidRPr="00C26CFB" w:rsidRDefault="009343DE" w:rsidP="000C74F8">
            <w:pPr>
              <w:rPr>
                <w:rFonts w:cs="Arial"/>
                <w:sz w:val="20"/>
              </w:rPr>
            </w:pPr>
            <w:r w:rsidRPr="00C26CFB">
              <w:rPr>
                <w:rFonts w:cs="Arial"/>
                <w:sz w:val="20"/>
              </w:rPr>
              <w:t>District Manager</w:t>
            </w:r>
          </w:p>
        </w:tc>
      </w:tr>
      <w:tr w:rsidR="00E61BE0" w:rsidRPr="00C26CFB" w14:paraId="0970A9EF" w14:textId="77777777" w:rsidTr="00C26CFB">
        <w:tc>
          <w:tcPr>
            <w:tcW w:w="3168" w:type="dxa"/>
            <w:shd w:val="clear" w:color="auto" w:fill="auto"/>
          </w:tcPr>
          <w:p w14:paraId="37D3EC3A" w14:textId="77777777" w:rsidR="00E61BE0" w:rsidRPr="00C26CFB" w:rsidRDefault="00E61BE0" w:rsidP="00E61BE0">
            <w:pPr>
              <w:rPr>
                <w:rFonts w:cs="Arial"/>
                <w:sz w:val="20"/>
              </w:rPr>
            </w:pPr>
            <w:r w:rsidRPr="00C26CFB">
              <w:rPr>
                <w:rFonts w:cs="Arial"/>
                <w:sz w:val="20"/>
              </w:rPr>
              <w:t>March Finance &amp; Budget Committee Meeting</w:t>
            </w:r>
          </w:p>
        </w:tc>
        <w:tc>
          <w:tcPr>
            <w:tcW w:w="4392" w:type="dxa"/>
            <w:shd w:val="clear" w:color="auto" w:fill="auto"/>
          </w:tcPr>
          <w:p w14:paraId="581A3453" w14:textId="77777777" w:rsidR="00E61BE0" w:rsidRPr="00C26CFB" w:rsidRDefault="00E61BE0" w:rsidP="00E61BE0">
            <w:pPr>
              <w:rPr>
                <w:rFonts w:cs="Arial"/>
                <w:sz w:val="20"/>
              </w:rPr>
            </w:pPr>
            <w:r w:rsidRPr="00C26CFB">
              <w:rPr>
                <w:rFonts w:cs="Arial"/>
                <w:sz w:val="20"/>
              </w:rPr>
              <w:t>Preliminary Budget Workshop</w:t>
            </w:r>
          </w:p>
        </w:tc>
        <w:tc>
          <w:tcPr>
            <w:tcW w:w="2178" w:type="dxa"/>
            <w:shd w:val="clear" w:color="auto" w:fill="auto"/>
          </w:tcPr>
          <w:p w14:paraId="00564A65" w14:textId="77777777" w:rsidR="00E61BE0" w:rsidRPr="00C26CFB" w:rsidRDefault="00E61BE0" w:rsidP="00E61BE0">
            <w:pPr>
              <w:rPr>
                <w:rFonts w:cs="Arial"/>
                <w:sz w:val="20"/>
              </w:rPr>
            </w:pPr>
            <w:r w:rsidRPr="00C26CFB">
              <w:rPr>
                <w:rFonts w:cs="Arial"/>
                <w:sz w:val="20"/>
              </w:rPr>
              <w:t>Finance &amp; Budget Committee, District Manager</w:t>
            </w:r>
          </w:p>
        </w:tc>
      </w:tr>
      <w:tr w:rsidR="0033145A" w:rsidRPr="00C26CFB" w14:paraId="12F50FF0" w14:textId="77777777" w:rsidTr="00C26CFB">
        <w:tc>
          <w:tcPr>
            <w:tcW w:w="3168" w:type="dxa"/>
            <w:shd w:val="pct25" w:color="auto" w:fill="auto"/>
          </w:tcPr>
          <w:p w14:paraId="1F9CB1D6" w14:textId="77777777" w:rsidR="0033145A" w:rsidRPr="00C26CFB" w:rsidRDefault="0033145A" w:rsidP="000C74F8">
            <w:pPr>
              <w:rPr>
                <w:rFonts w:cs="Arial"/>
                <w:sz w:val="20"/>
              </w:rPr>
            </w:pPr>
            <w:r w:rsidRPr="00C26CFB">
              <w:rPr>
                <w:rFonts w:cs="Arial"/>
                <w:sz w:val="20"/>
              </w:rPr>
              <w:t>March Board Meeting</w:t>
            </w:r>
          </w:p>
        </w:tc>
        <w:tc>
          <w:tcPr>
            <w:tcW w:w="4392" w:type="dxa"/>
            <w:shd w:val="pct25" w:color="auto" w:fill="auto"/>
          </w:tcPr>
          <w:p w14:paraId="595F1178" w14:textId="1A011A74" w:rsidR="0033145A" w:rsidRPr="00C26CFB" w:rsidRDefault="003C12EC" w:rsidP="00E61BE0">
            <w:pPr>
              <w:rPr>
                <w:rFonts w:cs="Arial"/>
                <w:sz w:val="20"/>
              </w:rPr>
            </w:pPr>
            <w:r w:rsidRPr="00C26CFB">
              <w:rPr>
                <w:rFonts w:cs="Arial"/>
                <w:sz w:val="20"/>
              </w:rPr>
              <w:t xml:space="preserve">Preliminary </w:t>
            </w:r>
            <w:r w:rsidR="0033145A" w:rsidRPr="00C26CFB">
              <w:rPr>
                <w:rFonts w:cs="Arial"/>
                <w:sz w:val="20"/>
              </w:rPr>
              <w:t xml:space="preserve">Budget </w:t>
            </w:r>
            <w:r w:rsidR="00E61BE0" w:rsidRPr="00C26CFB">
              <w:rPr>
                <w:rFonts w:cs="Arial"/>
                <w:sz w:val="20"/>
              </w:rPr>
              <w:t>Progress Update</w:t>
            </w:r>
          </w:p>
        </w:tc>
        <w:tc>
          <w:tcPr>
            <w:tcW w:w="2178" w:type="dxa"/>
            <w:shd w:val="pct25" w:color="auto" w:fill="auto"/>
          </w:tcPr>
          <w:p w14:paraId="2F2E014F" w14:textId="0DF9A884" w:rsidR="0033145A" w:rsidRPr="00C26CFB" w:rsidRDefault="00E61BE0" w:rsidP="000C74F8">
            <w:pPr>
              <w:rPr>
                <w:rFonts w:cs="Arial"/>
                <w:sz w:val="20"/>
              </w:rPr>
            </w:pPr>
            <w:r w:rsidRPr="00C26CFB">
              <w:rPr>
                <w:rFonts w:cs="Arial"/>
                <w:sz w:val="20"/>
              </w:rPr>
              <w:t>Finance Committee Chairperson and District Manager</w:t>
            </w:r>
          </w:p>
        </w:tc>
      </w:tr>
      <w:tr w:rsidR="0033145A" w:rsidRPr="00C26CFB" w14:paraId="685010AD" w14:textId="77777777" w:rsidTr="00C26CFB">
        <w:tc>
          <w:tcPr>
            <w:tcW w:w="3168" w:type="dxa"/>
            <w:shd w:val="clear" w:color="auto" w:fill="auto"/>
          </w:tcPr>
          <w:p w14:paraId="5E7134AA" w14:textId="77777777" w:rsidR="0033145A" w:rsidRPr="00C26CFB" w:rsidRDefault="0033145A" w:rsidP="000C74F8">
            <w:pPr>
              <w:rPr>
                <w:rFonts w:cs="Arial"/>
                <w:sz w:val="20"/>
              </w:rPr>
            </w:pPr>
            <w:r w:rsidRPr="00C26CFB">
              <w:rPr>
                <w:rFonts w:cs="Arial"/>
                <w:sz w:val="20"/>
              </w:rPr>
              <w:t>March Management Meeting</w:t>
            </w:r>
          </w:p>
        </w:tc>
        <w:tc>
          <w:tcPr>
            <w:tcW w:w="4392" w:type="dxa"/>
            <w:shd w:val="clear" w:color="auto" w:fill="auto"/>
          </w:tcPr>
          <w:p w14:paraId="37FE4CBA" w14:textId="521755BE" w:rsidR="0033145A" w:rsidRPr="00C26CFB" w:rsidRDefault="0033145A" w:rsidP="000C74F8">
            <w:pPr>
              <w:rPr>
                <w:rFonts w:cs="Arial"/>
                <w:sz w:val="20"/>
              </w:rPr>
            </w:pPr>
            <w:r w:rsidRPr="00C26CFB">
              <w:rPr>
                <w:rFonts w:cs="Arial"/>
                <w:sz w:val="20"/>
              </w:rPr>
              <w:t xml:space="preserve">Presentation of </w:t>
            </w:r>
            <w:r w:rsidR="004A56F7" w:rsidRPr="00C26CFB">
              <w:rPr>
                <w:rFonts w:cs="Arial"/>
                <w:sz w:val="20"/>
              </w:rPr>
              <w:t>District Manager</w:t>
            </w:r>
            <w:r w:rsidRPr="00C26CFB">
              <w:rPr>
                <w:rFonts w:cs="Arial"/>
                <w:sz w:val="20"/>
              </w:rPr>
              <w:t xml:space="preserve"> Policy Guidelines</w:t>
            </w:r>
          </w:p>
          <w:p w14:paraId="6D31CE2B" w14:textId="078091E6" w:rsidR="0033145A" w:rsidRPr="00C26CFB" w:rsidRDefault="0033145A" w:rsidP="009343DE">
            <w:pPr>
              <w:rPr>
                <w:rFonts w:cs="Arial"/>
                <w:sz w:val="20"/>
              </w:rPr>
            </w:pPr>
            <w:r w:rsidRPr="00C26CFB">
              <w:rPr>
                <w:rFonts w:cs="Arial"/>
                <w:sz w:val="20"/>
              </w:rPr>
              <w:t xml:space="preserve">Distribution of Budget Preparation </w:t>
            </w:r>
            <w:r w:rsidR="009343DE" w:rsidRPr="00C26CFB">
              <w:rPr>
                <w:rFonts w:cs="Arial"/>
                <w:sz w:val="20"/>
              </w:rPr>
              <w:t>to Management Staff</w:t>
            </w:r>
          </w:p>
        </w:tc>
        <w:tc>
          <w:tcPr>
            <w:tcW w:w="2178" w:type="dxa"/>
            <w:shd w:val="clear" w:color="auto" w:fill="auto"/>
          </w:tcPr>
          <w:p w14:paraId="2ABF32C5" w14:textId="32F9C7C5" w:rsidR="0033145A" w:rsidRPr="00C26CFB" w:rsidRDefault="004A56F7" w:rsidP="000C74F8">
            <w:pPr>
              <w:rPr>
                <w:rFonts w:cs="Arial"/>
                <w:sz w:val="20"/>
              </w:rPr>
            </w:pPr>
            <w:r w:rsidRPr="00C26CFB">
              <w:rPr>
                <w:rFonts w:cs="Arial"/>
                <w:sz w:val="20"/>
              </w:rPr>
              <w:t>District Manager</w:t>
            </w:r>
          </w:p>
          <w:p w14:paraId="040B7FD2" w14:textId="77777777" w:rsidR="0033145A" w:rsidRPr="00C26CFB" w:rsidRDefault="0033145A" w:rsidP="000C74F8">
            <w:pPr>
              <w:rPr>
                <w:rFonts w:cs="Arial"/>
                <w:sz w:val="20"/>
              </w:rPr>
            </w:pPr>
          </w:p>
          <w:p w14:paraId="48333D02" w14:textId="79188253" w:rsidR="0033145A" w:rsidRPr="00C26CFB" w:rsidRDefault="001F2F49" w:rsidP="000C74F8">
            <w:pPr>
              <w:rPr>
                <w:rFonts w:cs="Arial"/>
                <w:sz w:val="20"/>
              </w:rPr>
            </w:pPr>
            <w:r w:rsidRPr="00C26CFB">
              <w:rPr>
                <w:rFonts w:cs="Arial"/>
                <w:sz w:val="20"/>
              </w:rPr>
              <w:t>District Manager</w:t>
            </w:r>
          </w:p>
          <w:p w14:paraId="70B84586" w14:textId="6A69D9E7" w:rsidR="0033145A" w:rsidRPr="00C26CFB" w:rsidRDefault="0033145A" w:rsidP="000C74F8">
            <w:pPr>
              <w:rPr>
                <w:rFonts w:cs="Arial"/>
                <w:sz w:val="20"/>
              </w:rPr>
            </w:pPr>
          </w:p>
        </w:tc>
      </w:tr>
      <w:tr w:rsidR="0033145A" w:rsidRPr="00C26CFB" w14:paraId="127314C8" w14:textId="77777777" w:rsidTr="00C26CFB">
        <w:tc>
          <w:tcPr>
            <w:tcW w:w="3168" w:type="dxa"/>
            <w:shd w:val="pct25" w:color="auto" w:fill="auto"/>
          </w:tcPr>
          <w:p w14:paraId="629CA55F" w14:textId="77777777" w:rsidR="0033145A" w:rsidRPr="00C26CFB" w:rsidRDefault="0033145A" w:rsidP="000C74F8">
            <w:pPr>
              <w:rPr>
                <w:rFonts w:cs="Arial"/>
                <w:sz w:val="20"/>
              </w:rPr>
            </w:pPr>
            <w:r w:rsidRPr="00C26CFB">
              <w:rPr>
                <w:rFonts w:cs="Arial"/>
                <w:sz w:val="20"/>
              </w:rPr>
              <w:t>April</w:t>
            </w:r>
          </w:p>
        </w:tc>
        <w:tc>
          <w:tcPr>
            <w:tcW w:w="4392" w:type="dxa"/>
            <w:shd w:val="pct25" w:color="auto" w:fill="auto"/>
          </w:tcPr>
          <w:p w14:paraId="2E811643" w14:textId="599654F8" w:rsidR="0033145A" w:rsidRPr="00C26CFB" w:rsidRDefault="0033145A" w:rsidP="009343DE">
            <w:pPr>
              <w:rPr>
                <w:rFonts w:cs="Arial"/>
                <w:sz w:val="20"/>
              </w:rPr>
            </w:pPr>
            <w:r w:rsidRPr="00C26CFB">
              <w:rPr>
                <w:rFonts w:cs="Arial"/>
                <w:sz w:val="20"/>
              </w:rPr>
              <w:t>Completed Budget Requests Due</w:t>
            </w:r>
            <w:r w:rsidR="009343DE" w:rsidRPr="00C26CFB">
              <w:rPr>
                <w:rFonts w:cs="Arial"/>
                <w:sz w:val="20"/>
              </w:rPr>
              <w:t xml:space="preserve"> to District Manager</w:t>
            </w:r>
          </w:p>
        </w:tc>
        <w:tc>
          <w:tcPr>
            <w:tcW w:w="2178" w:type="dxa"/>
            <w:shd w:val="pct25" w:color="auto" w:fill="auto"/>
          </w:tcPr>
          <w:p w14:paraId="293FDFA2" w14:textId="77777777" w:rsidR="0033145A" w:rsidRPr="00C26CFB" w:rsidRDefault="0033145A" w:rsidP="000C74F8">
            <w:pPr>
              <w:rPr>
                <w:rFonts w:cs="Arial"/>
                <w:sz w:val="20"/>
              </w:rPr>
            </w:pPr>
            <w:r w:rsidRPr="00C26CFB">
              <w:rPr>
                <w:rFonts w:cs="Arial"/>
                <w:sz w:val="20"/>
              </w:rPr>
              <w:t>Management Staff</w:t>
            </w:r>
          </w:p>
        </w:tc>
      </w:tr>
      <w:tr w:rsidR="0033145A" w:rsidRPr="00C26CFB" w14:paraId="6FE4F5CB" w14:textId="77777777" w:rsidTr="00C26CFB">
        <w:tc>
          <w:tcPr>
            <w:tcW w:w="3168" w:type="dxa"/>
            <w:shd w:val="clear" w:color="auto" w:fill="auto"/>
          </w:tcPr>
          <w:p w14:paraId="63F108B5" w14:textId="77777777" w:rsidR="0033145A" w:rsidRPr="00C26CFB" w:rsidRDefault="0033145A" w:rsidP="000C74F8">
            <w:pPr>
              <w:rPr>
                <w:rFonts w:cs="Arial"/>
                <w:sz w:val="20"/>
              </w:rPr>
            </w:pPr>
            <w:r w:rsidRPr="00C26CFB">
              <w:rPr>
                <w:rFonts w:cs="Arial"/>
                <w:sz w:val="20"/>
              </w:rPr>
              <w:t>April</w:t>
            </w:r>
          </w:p>
        </w:tc>
        <w:tc>
          <w:tcPr>
            <w:tcW w:w="4392" w:type="dxa"/>
            <w:shd w:val="clear" w:color="auto" w:fill="auto"/>
          </w:tcPr>
          <w:p w14:paraId="30E7EF9B" w14:textId="2A5E2C8F" w:rsidR="0033145A" w:rsidRPr="00C26CFB" w:rsidRDefault="004A56F7" w:rsidP="000C74F8">
            <w:pPr>
              <w:rPr>
                <w:rFonts w:cs="Arial"/>
                <w:sz w:val="20"/>
              </w:rPr>
            </w:pPr>
            <w:r w:rsidRPr="00C26CFB">
              <w:rPr>
                <w:rFonts w:cs="Arial"/>
                <w:sz w:val="20"/>
              </w:rPr>
              <w:t>District Manager</w:t>
            </w:r>
            <w:r w:rsidR="0033145A" w:rsidRPr="00C26CFB">
              <w:rPr>
                <w:rFonts w:cs="Arial"/>
                <w:sz w:val="20"/>
              </w:rPr>
              <w:t xml:space="preserve"> Budget Hearings</w:t>
            </w:r>
          </w:p>
        </w:tc>
        <w:tc>
          <w:tcPr>
            <w:tcW w:w="2178" w:type="dxa"/>
            <w:shd w:val="clear" w:color="auto" w:fill="auto"/>
          </w:tcPr>
          <w:p w14:paraId="4CDFDDB5" w14:textId="79D95957" w:rsidR="0033145A" w:rsidRPr="00C26CFB" w:rsidRDefault="004A56F7" w:rsidP="000C74F8">
            <w:pPr>
              <w:rPr>
                <w:rFonts w:cs="Arial"/>
                <w:sz w:val="20"/>
              </w:rPr>
            </w:pPr>
            <w:r w:rsidRPr="00C26CFB">
              <w:rPr>
                <w:rFonts w:cs="Arial"/>
                <w:sz w:val="20"/>
              </w:rPr>
              <w:t>District Manager</w:t>
            </w:r>
            <w:r w:rsidR="009343DE" w:rsidRPr="00C26CFB">
              <w:rPr>
                <w:rFonts w:cs="Arial"/>
                <w:sz w:val="20"/>
              </w:rPr>
              <w:t xml:space="preserve"> and</w:t>
            </w:r>
          </w:p>
          <w:p w14:paraId="6BF9F97C" w14:textId="77777777" w:rsidR="0033145A" w:rsidRPr="00C26CFB" w:rsidRDefault="0033145A" w:rsidP="000C74F8">
            <w:pPr>
              <w:rPr>
                <w:rFonts w:cs="Arial"/>
                <w:sz w:val="20"/>
              </w:rPr>
            </w:pPr>
            <w:r w:rsidRPr="00C26CFB">
              <w:rPr>
                <w:rFonts w:cs="Arial"/>
                <w:sz w:val="20"/>
              </w:rPr>
              <w:t>Staff</w:t>
            </w:r>
          </w:p>
        </w:tc>
      </w:tr>
      <w:tr w:rsidR="0033145A" w:rsidRPr="00C26CFB" w14:paraId="6CCACB81" w14:textId="77777777" w:rsidTr="00C26CFB">
        <w:tc>
          <w:tcPr>
            <w:tcW w:w="3168" w:type="dxa"/>
            <w:shd w:val="pct25" w:color="auto" w:fill="auto"/>
          </w:tcPr>
          <w:p w14:paraId="3DB64E61" w14:textId="2254B226" w:rsidR="0033145A" w:rsidRPr="00C26CFB" w:rsidRDefault="0033145A" w:rsidP="009343DE">
            <w:pPr>
              <w:rPr>
                <w:rFonts w:cs="Arial"/>
                <w:sz w:val="20"/>
              </w:rPr>
            </w:pPr>
            <w:r w:rsidRPr="00C26CFB">
              <w:rPr>
                <w:rFonts w:cs="Arial"/>
                <w:sz w:val="20"/>
              </w:rPr>
              <w:t xml:space="preserve">May </w:t>
            </w:r>
            <w:r w:rsidR="00C26CFB" w:rsidRPr="00C26CFB">
              <w:rPr>
                <w:rFonts w:cs="Arial"/>
                <w:sz w:val="20"/>
              </w:rPr>
              <w:t>Finance &amp; Budget Committee Meeting</w:t>
            </w:r>
          </w:p>
        </w:tc>
        <w:tc>
          <w:tcPr>
            <w:tcW w:w="4392" w:type="dxa"/>
            <w:shd w:val="pct25" w:color="auto" w:fill="auto"/>
          </w:tcPr>
          <w:p w14:paraId="15E9ACCB" w14:textId="26431EB8" w:rsidR="0033145A" w:rsidRPr="00C26CFB" w:rsidRDefault="003C12EC" w:rsidP="000C74F8">
            <w:pPr>
              <w:rPr>
                <w:rFonts w:cs="Arial"/>
                <w:sz w:val="20"/>
              </w:rPr>
            </w:pPr>
            <w:r w:rsidRPr="00C26CFB">
              <w:rPr>
                <w:rFonts w:cs="Arial"/>
                <w:sz w:val="20"/>
              </w:rPr>
              <w:t>Budget Committee Budget</w:t>
            </w:r>
            <w:r w:rsidR="0033145A" w:rsidRPr="00C26CFB">
              <w:rPr>
                <w:rFonts w:cs="Arial"/>
                <w:sz w:val="20"/>
              </w:rPr>
              <w:t xml:space="preserve"> Workshop</w:t>
            </w:r>
            <w:r w:rsidR="00C26CFB" w:rsidRPr="00C26CFB">
              <w:rPr>
                <w:rFonts w:cs="Arial"/>
                <w:sz w:val="20"/>
              </w:rPr>
              <w:t xml:space="preserve"> with presentation of department budgets</w:t>
            </w:r>
          </w:p>
        </w:tc>
        <w:tc>
          <w:tcPr>
            <w:tcW w:w="2178" w:type="dxa"/>
            <w:shd w:val="pct25" w:color="auto" w:fill="auto"/>
          </w:tcPr>
          <w:p w14:paraId="40969B26" w14:textId="4BB7B3C9" w:rsidR="0033145A" w:rsidRPr="00C26CFB" w:rsidRDefault="00C26CFB" w:rsidP="003C12EC">
            <w:pPr>
              <w:rPr>
                <w:rFonts w:cs="Arial"/>
                <w:sz w:val="20"/>
              </w:rPr>
            </w:pPr>
            <w:r w:rsidRPr="00C26CFB">
              <w:rPr>
                <w:rFonts w:cs="Arial"/>
                <w:sz w:val="20"/>
              </w:rPr>
              <w:t xml:space="preserve">Finance &amp; Budget Committee, District Manager </w:t>
            </w:r>
            <w:r w:rsidR="0033145A" w:rsidRPr="00C26CFB">
              <w:rPr>
                <w:rFonts w:cs="Arial"/>
                <w:sz w:val="20"/>
              </w:rPr>
              <w:t>and Staff</w:t>
            </w:r>
          </w:p>
        </w:tc>
      </w:tr>
      <w:tr w:rsidR="0033145A" w:rsidRPr="00C26CFB" w14:paraId="741F41DD" w14:textId="77777777" w:rsidTr="00C26CFB">
        <w:tc>
          <w:tcPr>
            <w:tcW w:w="3168" w:type="dxa"/>
            <w:shd w:val="clear" w:color="auto" w:fill="auto"/>
          </w:tcPr>
          <w:p w14:paraId="3AEE17BD" w14:textId="77777777" w:rsidR="0033145A" w:rsidRPr="00C26CFB" w:rsidRDefault="0033145A" w:rsidP="000C74F8">
            <w:pPr>
              <w:rPr>
                <w:rFonts w:cs="Arial"/>
                <w:sz w:val="20"/>
              </w:rPr>
            </w:pPr>
            <w:r w:rsidRPr="00C26CFB">
              <w:rPr>
                <w:rFonts w:cs="Arial"/>
                <w:sz w:val="20"/>
              </w:rPr>
              <w:t>May</w:t>
            </w:r>
          </w:p>
        </w:tc>
        <w:tc>
          <w:tcPr>
            <w:tcW w:w="4392" w:type="dxa"/>
            <w:shd w:val="clear" w:color="auto" w:fill="auto"/>
          </w:tcPr>
          <w:p w14:paraId="5B117B82" w14:textId="77777777" w:rsidR="0033145A" w:rsidRPr="00C26CFB" w:rsidRDefault="0033145A" w:rsidP="000C74F8">
            <w:pPr>
              <w:rPr>
                <w:rFonts w:cs="Arial"/>
                <w:sz w:val="20"/>
              </w:rPr>
            </w:pPr>
            <w:r w:rsidRPr="00C26CFB">
              <w:rPr>
                <w:rFonts w:cs="Arial"/>
                <w:sz w:val="20"/>
              </w:rPr>
              <w:t>Preliminary Budget Completed</w:t>
            </w:r>
          </w:p>
        </w:tc>
        <w:tc>
          <w:tcPr>
            <w:tcW w:w="2178" w:type="dxa"/>
            <w:shd w:val="clear" w:color="auto" w:fill="auto"/>
          </w:tcPr>
          <w:p w14:paraId="48BC1FDD" w14:textId="1342E619" w:rsidR="0033145A" w:rsidRPr="00C26CFB" w:rsidRDefault="00F67036" w:rsidP="000C74F8">
            <w:pPr>
              <w:rPr>
                <w:rFonts w:cs="Arial"/>
                <w:sz w:val="20"/>
              </w:rPr>
            </w:pPr>
            <w:r w:rsidRPr="00C26CFB">
              <w:rPr>
                <w:rFonts w:cs="Arial"/>
                <w:sz w:val="20"/>
              </w:rPr>
              <w:t>District Manager</w:t>
            </w:r>
          </w:p>
        </w:tc>
      </w:tr>
      <w:tr w:rsidR="00C26CFB" w:rsidRPr="00C26CFB" w14:paraId="7BD38707" w14:textId="77777777" w:rsidTr="00C26CFB">
        <w:tc>
          <w:tcPr>
            <w:tcW w:w="3168" w:type="dxa"/>
            <w:shd w:val="pct25" w:color="auto" w:fill="auto"/>
          </w:tcPr>
          <w:p w14:paraId="4EEDE8B9" w14:textId="5D63A069" w:rsidR="00C26CFB" w:rsidRPr="00C26CFB" w:rsidRDefault="00C26CFB" w:rsidP="00C26CFB">
            <w:pPr>
              <w:rPr>
                <w:rFonts w:cs="Arial"/>
                <w:sz w:val="20"/>
              </w:rPr>
            </w:pPr>
            <w:r w:rsidRPr="00C26CFB">
              <w:rPr>
                <w:rFonts w:cs="Arial"/>
                <w:sz w:val="20"/>
              </w:rPr>
              <w:t>May Board Meeting</w:t>
            </w:r>
          </w:p>
        </w:tc>
        <w:tc>
          <w:tcPr>
            <w:tcW w:w="4392" w:type="dxa"/>
            <w:shd w:val="pct25" w:color="auto" w:fill="auto"/>
          </w:tcPr>
          <w:p w14:paraId="1805DDF9" w14:textId="520DBC34" w:rsidR="00C26CFB" w:rsidRPr="00C26CFB" w:rsidRDefault="00C26CFB" w:rsidP="000C74F8">
            <w:pPr>
              <w:rPr>
                <w:rFonts w:cs="Arial"/>
                <w:sz w:val="20"/>
              </w:rPr>
            </w:pPr>
            <w:r w:rsidRPr="00C26CFB">
              <w:rPr>
                <w:rFonts w:cs="Arial"/>
                <w:sz w:val="20"/>
              </w:rPr>
              <w:t>Budget Recommendation Presentation</w:t>
            </w:r>
          </w:p>
        </w:tc>
        <w:tc>
          <w:tcPr>
            <w:tcW w:w="2178" w:type="dxa"/>
            <w:shd w:val="pct25" w:color="auto" w:fill="auto"/>
          </w:tcPr>
          <w:p w14:paraId="342147FD" w14:textId="0710AA5B" w:rsidR="00C26CFB" w:rsidRPr="00C26CFB" w:rsidRDefault="00C26CFB" w:rsidP="000C74F8">
            <w:pPr>
              <w:rPr>
                <w:rFonts w:cs="Arial"/>
                <w:sz w:val="20"/>
              </w:rPr>
            </w:pPr>
            <w:r w:rsidRPr="00C26CFB">
              <w:rPr>
                <w:rFonts w:cs="Arial"/>
                <w:sz w:val="20"/>
              </w:rPr>
              <w:t>District Manager</w:t>
            </w:r>
          </w:p>
        </w:tc>
      </w:tr>
      <w:tr w:rsidR="0033145A" w:rsidRPr="00C26CFB" w14:paraId="7FAB2119" w14:textId="77777777" w:rsidTr="00C26CFB">
        <w:tc>
          <w:tcPr>
            <w:tcW w:w="3168" w:type="dxa"/>
            <w:shd w:val="clear" w:color="auto" w:fill="auto"/>
          </w:tcPr>
          <w:p w14:paraId="6E2EC0A8" w14:textId="77777777" w:rsidR="0033145A" w:rsidRPr="00C26CFB" w:rsidRDefault="0033145A" w:rsidP="000C74F8">
            <w:pPr>
              <w:rPr>
                <w:rFonts w:cs="Arial"/>
                <w:sz w:val="20"/>
              </w:rPr>
            </w:pPr>
            <w:r w:rsidRPr="00C26CFB">
              <w:rPr>
                <w:rFonts w:cs="Arial"/>
                <w:sz w:val="20"/>
              </w:rPr>
              <w:t>June Board Meeting</w:t>
            </w:r>
          </w:p>
        </w:tc>
        <w:tc>
          <w:tcPr>
            <w:tcW w:w="4392" w:type="dxa"/>
            <w:shd w:val="clear" w:color="auto" w:fill="auto"/>
          </w:tcPr>
          <w:p w14:paraId="12A1D329" w14:textId="5C1088F9" w:rsidR="0033145A" w:rsidRPr="00C26CFB" w:rsidRDefault="0033145A" w:rsidP="000C74F8">
            <w:pPr>
              <w:rPr>
                <w:rFonts w:cs="Arial"/>
                <w:sz w:val="20"/>
              </w:rPr>
            </w:pPr>
            <w:r w:rsidRPr="00C26CFB">
              <w:rPr>
                <w:rFonts w:cs="Arial"/>
                <w:sz w:val="20"/>
              </w:rPr>
              <w:t>Adoption of Preliminary Prop 4 Limit</w:t>
            </w:r>
          </w:p>
          <w:p w14:paraId="652E958C" w14:textId="77777777" w:rsidR="0033145A" w:rsidRPr="00C26CFB" w:rsidRDefault="0033145A" w:rsidP="000C74F8">
            <w:pPr>
              <w:rPr>
                <w:rFonts w:cs="Arial"/>
                <w:sz w:val="20"/>
              </w:rPr>
            </w:pPr>
            <w:r w:rsidRPr="00C26CFB">
              <w:rPr>
                <w:rFonts w:cs="Arial"/>
                <w:sz w:val="20"/>
              </w:rPr>
              <w:t>Adoption of Preliminary Budget</w:t>
            </w:r>
          </w:p>
        </w:tc>
        <w:tc>
          <w:tcPr>
            <w:tcW w:w="2178" w:type="dxa"/>
            <w:shd w:val="clear" w:color="auto" w:fill="auto"/>
          </w:tcPr>
          <w:p w14:paraId="472C0AE7" w14:textId="77777777" w:rsidR="0033145A" w:rsidRPr="00C26CFB" w:rsidRDefault="0033145A" w:rsidP="000C74F8">
            <w:pPr>
              <w:rPr>
                <w:rFonts w:cs="Arial"/>
                <w:sz w:val="20"/>
              </w:rPr>
            </w:pPr>
            <w:r w:rsidRPr="00C26CFB">
              <w:rPr>
                <w:rFonts w:cs="Arial"/>
                <w:sz w:val="20"/>
              </w:rPr>
              <w:t>Board of Directors</w:t>
            </w:r>
          </w:p>
        </w:tc>
      </w:tr>
      <w:tr w:rsidR="0033145A" w:rsidRPr="00C26CFB" w14:paraId="0533D63F" w14:textId="77777777" w:rsidTr="00C26CFB">
        <w:tc>
          <w:tcPr>
            <w:tcW w:w="3168" w:type="dxa"/>
            <w:shd w:val="pct25" w:color="auto" w:fill="auto"/>
          </w:tcPr>
          <w:p w14:paraId="6321AC79" w14:textId="77777777" w:rsidR="0033145A" w:rsidRPr="00C26CFB" w:rsidRDefault="0033145A" w:rsidP="000C74F8">
            <w:pPr>
              <w:rPr>
                <w:rFonts w:cs="Arial"/>
                <w:sz w:val="20"/>
              </w:rPr>
            </w:pPr>
            <w:r w:rsidRPr="00C26CFB">
              <w:rPr>
                <w:rFonts w:cs="Arial"/>
                <w:sz w:val="20"/>
              </w:rPr>
              <w:t>June</w:t>
            </w:r>
          </w:p>
        </w:tc>
        <w:tc>
          <w:tcPr>
            <w:tcW w:w="4392" w:type="dxa"/>
            <w:shd w:val="pct25" w:color="auto" w:fill="auto"/>
          </w:tcPr>
          <w:p w14:paraId="1DE2897B" w14:textId="77777777" w:rsidR="0033145A" w:rsidRPr="00C26CFB" w:rsidRDefault="0033145A" w:rsidP="000C74F8">
            <w:pPr>
              <w:rPr>
                <w:rFonts w:cs="Arial"/>
                <w:sz w:val="20"/>
              </w:rPr>
            </w:pPr>
            <w:r w:rsidRPr="00C26CFB">
              <w:rPr>
                <w:rFonts w:cs="Arial"/>
                <w:sz w:val="20"/>
              </w:rPr>
              <w:t>Public Hearing Notices Published for Budget and Prop 4 Limit</w:t>
            </w:r>
          </w:p>
        </w:tc>
        <w:tc>
          <w:tcPr>
            <w:tcW w:w="2178" w:type="dxa"/>
            <w:shd w:val="pct25" w:color="auto" w:fill="auto"/>
          </w:tcPr>
          <w:p w14:paraId="16C10043" w14:textId="77777777" w:rsidR="0033145A" w:rsidRPr="00C26CFB" w:rsidRDefault="0033145A" w:rsidP="000C74F8">
            <w:pPr>
              <w:rPr>
                <w:rFonts w:cs="Arial"/>
                <w:sz w:val="20"/>
              </w:rPr>
            </w:pPr>
            <w:r w:rsidRPr="00C26CFB">
              <w:rPr>
                <w:rFonts w:cs="Arial"/>
                <w:sz w:val="20"/>
              </w:rPr>
              <w:t>Board Clerk</w:t>
            </w:r>
          </w:p>
        </w:tc>
      </w:tr>
      <w:tr w:rsidR="0033145A" w:rsidRPr="00C26CFB" w14:paraId="5C639F9E" w14:textId="77777777" w:rsidTr="00C26CFB">
        <w:tc>
          <w:tcPr>
            <w:tcW w:w="3168" w:type="dxa"/>
            <w:shd w:val="clear" w:color="auto" w:fill="auto"/>
          </w:tcPr>
          <w:p w14:paraId="30AEE270" w14:textId="0163AD33" w:rsidR="0033145A" w:rsidRPr="00C26CFB" w:rsidRDefault="0033145A" w:rsidP="000C74F8">
            <w:pPr>
              <w:rPr>
                <w:rFonts w:cs="Arial"/>
                <w:sz w:val="20"/>
              </w:rPr>
            </w:pPr>
            <w:r w:rsidRPr="00C26CFB">
              <w:rPr>
                <w:rFonts w:cs="Arial"/>
                <w:sz w:val="20"/>
              </w:rPr>
              <w:t>July</w:t>
            </w:r>
            <w:r w:rsidR="009343DE" w:rsidRPr="00C26CFB">
              <w:rPr>
                <w:rFonts w:cs="Arial"/>
                <w:sz w:val="20"/>
              </w:rPr>
              <w:t xml:space="preserve"> 1</w:t>
            </w:r>
          </w:p>
        </w:tc>
        <w:tc>
          <w:tcPr>
            <w:tcW w:w="4392" w:type="dxa"/>
            <w:shd w:val="clear" w:color="auto" w:fill="auto"/>
          </w:tcPr>
          <w:p w14:paraId="4031BB54" w14:textId="77777777" w:rsidR="0033145A" w:rsidRPr="00C26CFB" w:rsidRDefault="0033145A" w:rsidP="000C74F8">
            <w:pPr>
              <w:rPr>
                <w:rFonts w:cs="Arial"/>
                <w:sz w:val="20"/>
              </w:rPr>
            </w:pPr>
            <w:r w:rsidRPr="00C26CFB">
              <w:rPr>
                <w:rFonts w:cs="Arial"/>
                <w:sz w:val="20"/>
              </w:rPr>
              <w:t>Preliminary Budget Goes Into Effect</w:t>
            </w:r>
          </w:p>
        </w:tc>
        <w:tc>
          <w:tcPr>
            <w:tcW w:w="2178" w:type="dxa"/>
            <w:shd w:val="clear" w:color="auto" w:fill="auto"/>
          </w:tcPr>
          <w:p w14:paraId="4EEC5AC9" w14:textId="0C89E895" w:rsidR="0033145A" w:rsidRPr="00C26CFB" w:rsidRDefault="00977B7B" w:rsidP="000C74F8">
            <w:pPr>
              <w:rPr>
                <w:rFonts w:cs="Arial"/>
                <w:sz w:val="20"/>
              </w:rPr>
            </w:pPr>
            <w:r w:rsidRPr="00C26CFB">
              <w:rPr>
                <w:rFonts w:cs="Arial"/>
                <w:sz w:val="20"/>
              </w:rPr>
              <w:t>District Manager</w:t>
            </w:r>
          </w:p>
        </w:tc>
      </w:tr>
      <w:tr w:rsidR="0033145A" w:rsidRPr="00C26CFB" w14:paraId="16FDE89B" w14:textId="77777777" w:rsidTr="00C26CFB">
        <w:tc>
          <w:tcPr>
            <w:tcW w:w="3168" w:type="dxa"/>
            <w:shd w:val="pct25" w:color="auto" w:fill="auto"/>
          </w:tcPr>
          <w:p w14:paraId="74EF5EFD" w14:textId="77777777" w:rsidR="0033145A" w:rsidRPr="00C26CFB" w:rsidRDefault="0033145A" w:rsidP="000C74F8">
            <w:pPr>
              <w:rPr>
                <w:rFonts w:cs="Arial"/>
                <w:sz w:val="20"/>
              </w:rPr>
            </w:pPr>
            <w:r w:rsidRPr="00C26CFB">
              <w:rPr>
                <w:rFonts w:cs="Arial"/>
                <w:sz w:val="20"/>
              </w:rPr>
              <w:t>July Board Meeting</w:t>
            </w:r>
          </w:p>
        </w:tc>
        <w:tc>
          <w:tcPr>
            <w:tcW w:w="4392" w:type="dxa"/>
            <w:shd w:val="pct25" w:color="auto" w:fill="auto"/>
          </w:tcPr>
          <w:p w14:paraId="1E1C1403" w14:textId="77777777" w:rsidR="0033145A" w:rsidRPr="00C26CFB" w:rsidRDefault="0033145A" w:rsidP="000C74F8">
            <w:pPr>
              <w:rPr>
                <w:rFonts w:cs="Arial"/>
                <w:sz w:val="20"/>
              </w:rPr>
            </w:pPr>
            <w:r w:rsidRPr="00C26CFB">
              <w:rPr>
                <w:rFonts w:cs="Arial"/>
                <w:sz w:val="20"/>
              </w:rPr>
              <w:t>Budget Public Hearing Conducted</w:t>
            </w:r>
          </w:p>
          <w:p w14:paraId="3638738F" w14:textId="77777777" w:rsidR="0033145A" w:rsidRPr="00C26CFB" w:rsidRDefault="0033145A" w:rsidP="000C74F8">
            <w:pPr>
              <w:rPr>
                <w:rFonts w:cs="Arial"/>
                <w:sz w:val="20"/>
              </w:rPr>
            </w:pPr>
            <w:r w:rsidRPr="00C26CFB">
              <w:rPr>
                <w:rFonts w:cs="Arial"/>
                <w:sz w:val="20"/>
              </w:rPr>
              <w:t>Adoption of Annual Budget &amp; Prop 4 Limit</w:t>
            </w:r>
          </w:p>
        </w:tc>
        <w:tc>
          <w:tcPr>
            <w:tcW w:w="2178" w:type="dxa"/>
            <w:shd w:val="pct25" w:color="auto" w:fill="auto"/>
          </w:tcPr>
          <w:p w14:paraId="2EB5FED4" w14:textId="77777777" w:rsidR="0033145A" w:rsidRPr="00C26CFB" w:rsidRDefault="0033145A" w:rsidP="000C74F8">
            <w:pPr>
              <w:rPr>
                <w:rFonts w:cs="Arial"/>
                <w:sz w:val="20"/>
              </w:rPr>
            </w:pPr>
            <w:r w:rsidRPr="00C26CFB">
              <w:rPr>
                <w:rFonts w:cs="Arial"/>
                <w:sz w:val="20"/>
              </w:rPr>
              <w:t>Board of Directors</w:t>
            </w:r>
          </w:p>
        </w:tc>
      </w:tr>
      <w:tr w:rsidR="0033145A" w:rsidRPr="00C26CFB" w14:paraId="68FA52F0" w14:textId="77777777" w:rsidTr="00C26CFB">
        <w:tc>
          <w:tcPr>
            <w:tcW w:w="3168" w:type="dxa"/>
            <w:shd w:val="clear" w:color="auto" w:fill="auto"/>
          </w:tcPr>
          <w:p w14:paraId="25D130C4" w14:textId="77777777" w:rsidR="0033145A" w:rsidRPr="00C26CFB" w:rsidRDefault="0033145A" w:rsidP="000C74F8">
            <w:pPr>
              <w:rPr>
                <w:rFonts w:cs="Arial"/>
                <w:sz w:val="20"/>
              </w:rPr>
            </w:pPr>
            <w:r w:rsidRPr="00C26CFB">
              <w:rPr>
                <w:rFonts w:cs="Arial"/>
                <w:sz w:val="20"/>
              </w:rPr>
              <w:t>July</w:t>
            </w:r>
          </w:p>
        </w:tc>
        <w:tc>
          <w:tcPr>
            <w:tcW w:w="4392" w:type="dxa"/>
            <w:shd w:val="clear" w:color="auto" w:fill="auto"/>
          </w:tcPr>
          <w:p w14:paraId="65489A5B" w14:textId="77777777" w:rsidR="0033145A" w:rsidRPr="00C26CFB" w:rsidRDefault="0033145A" w:rsidP="000C74F8">
            <w:pPr>
              <w:rPr>
                <w:rFonts w:cs="Arial"/>
                <w:sz w:val="20"/>
              </w:rPr>
            </w:pPr>
            <w:r w:rsidRPr="00C26CFB">
              <w:rPr>
                <w:rFonts w:cs="Arial"/>
                <w:sz w:val="20"/>
              </w:rPr>
              <w:t>Approved Budget Goes Into Effect</w:t>
            </w:r>
          </w:p>
        </w:tc>
        <w:tc>
          <w:tcPr>
            <w:tcW w:w="2178" w:type="dxa"/>
            <w:shd w:val="clear" w:color="auto" w:fill="auto"/>
          </w:tcPr>
          <w:p w14:paraId="2D567604" w14:textId="44CB5646" w:rsidR="0033145A" w:rsidRPr="00C26CFB" w:rsidRDefault="00977B7B" w:rsidP="000C74F8">
            <w:pPr>
              <w:rPr>
                <w:rFonts w:cs="Arial"/>
                <w:sz w:val="20"/>
              </w:rPr>
            </w:pPr>
            <w:r w:rsidRPr="00C26CFB">
              <w:rPr>
                <w:rFonts w:cs="Arial"/>
                <w:sz w:val="20"/>
              </w:rPr>
              <w:t>Administrative Assistant/Bookkeeper</w:t>
            </w:r>
          </w:p>
        </w:tc>
      </w:tr>
      <w:tr w:rsidR="00C26CFB" w:rsidRPr="00C26CFB" w14:paraId="2FA2C5CF" w14:textId="77777777" w:rsidTr="00C26CFB">
        <w:tc>
          <w:tcPr>
            <w:tcW w:w="3168" w:type="dxa"/>
            <w:shd w:val="pct25" w:color="auto" w:fill="FFFFFF"/>
          </w:tcPr>
          <w:p w14:paraId="13CE1947" w14:textId="5FB0779C" w:rsidR="00C26CFB" w:rsidRPr="00C26CFB" w:rsidRDefault="00C26CFB" w:rsidP="000C74F8">
            <w:pPr>
              <w:rPr>
                <w:rFonts w:cs="Arial"/>
                <w:sz w:val="20"/>
              </w:rPr>
            </w:pPr>
            <w:r w:rsidRPr="00C26CFB">
              <w:rPr>
                <w:rFonts w:cs="Arial"/>
                <w:sz w:val="20"/>
              </w:rPr>
              <w:t>December Finance &amp; Budget Committee Meeting</w:t>
            </w:r>
          </w:p>
        </w:tc>
        <w:tc>
          <w:tcPr>
            <w:tcW w:w="4392" w:type="dxa"/>
            <w:shd w:val="pct25" w:color="auto" w:fill="FFFFFF"/>
          </w:tcPr>
          <w:p w14:paraId="64AC7E40" w14:textId="2E3CA39D" w:rsidR="00C26CFB" w:rsidRPr="00C26CFB" w:rsidRDefault="00C26CFB" w:rsidP="00C26CFB">
            <w:pPr>
              <w:rPr>
                <w:rFonts w:cs="Arial"/>
                <w:sz w:val="20"/>
              </w:rPr>
            </w:pPr>
            <w:r w:rsidRPr="00C26CFB">
              <w:rPr>
                <w:rFonts w:cs="Arial"/>
                <w:sz w:val="20"/>
              </w:rPr>
              <w:t>Review Midyear Budget</w:t>
            </w:r>
          </w:p>
        </w:tc>
        <w:tc>
          <w:tcPr>
            <w:tcW w:w="2178" w:type="dxa"/>
            <w:shd w:val="pct25" w:color="auto" w:fill="FFFFFF"/>
          </w:tcPr>
          <w:p w14:paraId="487445B3" w14:textId="631E8800" w:rsidR="00C26CFB" w:rsidRPr="00C26CFB" w:rsidRDefault="00C26CFB" w:rsidP="000C74F8">
            <w:pPr>
              <w:rPr>
                <w:rFonts w:cs="Arial"/>
                <w:sz w:val="20"/>
              </w:rPr>
            </w:pPr>
            <w:r w:rsidRPr="00C26CFB">
              <w:rPr>
                <w:rFonts w:cs="Arial"/>
                <w:sz w:val="20"/>
              </w:rPr>
              <w:t>Finance &amp; Budget Committee, District Manager</w:t>
            </w:r>
          </w:p>
        </w:tc>
      </w:tr>
      <w:tr w:rsidR="0033145A" w:rsidRPr="00C26CFB" w14:paraId="74185C0B" w14:textId="77777777" w:rsidTr="00C26CFB">
        <w:tc>
          <w:tcPr>
            <w:tcW w:w="3168" w:type="dxa"/>
            <w:shd w:val="clear" w:color="auto" w:fill="FFFFFF"/>
          </w:tcPr>
          <w:p w14:paraId="664CB912" w14:textId="77777777" w:rsidR="0033145A" w:rsidRPr="00C26CFB" w:rsidRDefault="0033145A" w:rsidP="000C74F8">
            <w:pPr>
              <w:rPr>
                <w:rFonts w:cs="Arial"/>
                <w:sz w:val="20"/>
              </w:rPr>
            </w:pPr>
            <w:r w:rsidRPr="00C26CFB">
              <w:rPr>
                <w:rFonts w:cs="Arial"/>
                <w:sz w:val="20"/>
              </w:rPr>
              <w:t>February Board Meeting</w:t>
            </w:r>
          </w:p>
        </w:tc>
        <w:tc>
          <w:tcPr>
            <w:tcW w:w="4392" w:type="dxa"/>
            <w:shd w:val="clear" w:color="auto" w:fill="FFFFFF"/>
          </w:tcPr>
          <w:p w14:paraId="2864D95B" w14:textId="09AFBF8C" w:rsidR="0033145A" w:rsidRPr="00C26CFB" w:rsidRDefault="0033145A" w:rsidP="00C26CFB">
            <w:pPr>
              <w:rPr>
                <w:rFonts w:cs="Arial"/>
                <w:sz w:val="20"/>
              </w:rPr>
            </w:pPr>
            <w:r w:rsidRPr="00C26CFB">
              <w:rPr>
                <w:rFonts w:cs="Arial"/>
                <w:sz w:val="20"/>
              </w:rPr>
              <w:t xml:space="preserve">Midyear Budget </w:t>
            </w:r>
            <w:r w:rsidR="00C26CFB" w:rsidRPr="00C26CFB">
              <w:rPr>
                <w:rFonts w:cs="Arial"/>
                <w:sz w:val="20"/>
              </w:rPr>
              <w:t>Presentation</w:t>
            </w:r>
          </w:p>
        </w:tc>
        <w:tc>
          <w:tcPr>
            <w:tcW w:w="2178" w:type="dxa"/>
            <w:shd w:val="clear" w:color="auto" w:fill="FFFFFF"/>
          </w:tcPr>
          <w:p w14:paraId="3FF34E87" w14:textId="0C22308A" w:rsidR="0033145A" w:rsidRPr="00C26CFB" w:rsidRDefault="00C26CFB" w:rsidP="000C74F8">
            <w:pPr>
              <w:rPr>
                <w:rFonts w:cs="Arial"/>
                <w:sz w:val="20"/>
              </w:rPr>
            </w:pPr>
            <w:r w:rsidRPr="00C26CFB">
              <w:rPr>
                <w:rFonts w:cs="Arial"/>
                <w:sz w:val="20"/>
              </w:rPr>
              <w:t>District Manager</w:t>
            </w:r>
          </w:p>
        </w:tc>
      </w:tr>
    </w:tbl>
    <w:p w14:paraId="1CE8587B" w14:textId="77777777" w:rsidR="00F67036" w:rsidRDefault="00F67036" w:rsidP="0033145A">
      <w:pPr>
        <w:rPr>
          <w:rFonts w:cs="Arial"/>
          <w:i/>
          <w:sz w:val="18"/>
        </w:rPr>
      </w:pPr>
    </w:p>
    <w:p w14:paraId="77AD4701" w14:textId="77777777" w:rsidR="00C26CFB" w:rsidRDefault="00C26CFB" w:rsidP="0033145A">
      <w:pPr>
        <w:rPr>
          <w:rFonts w:cs="Arial"/>
          <w:i/>
          <w:sz w:val="18"/>
        </w:rPr>
      </w:pPr>
    </w:p>
    <w:p w14:paraId="4D89D937" w14:textId="77777777" w:rsidR="00C26CFB" w:rsidRDefault="00C26CFB" w:rsidP="0033145A">
      <w:pPr>
        <w:rPr>
          <w:rFonts w:cs="Arial"/>
          <w:i/>
          <w:sz w:val="18"/>
        </w:rPr>
      </w:pPr>
    </w:p>
    <w:p w14:paraId="3C5EE387" w14:textId="77777777" w:rsidR="00C26CFB" w:rsidRPr="00F67036" w:rsidRDefault="00C26CFB" w:rsidP="0033145A">
      <w:pPr>
        <w:rPr>
          <w:rFonts w:cs="Arial"/>
          <w:i/>
          <w:sz w:val="18"/>
        </w:rPr>
      </w:pPr>
    </w:p>
    <w:p w14:paraId="62116BF7" w14:textId="270D4953" w:rsidR="0033145A" w:rsidRPr="00B12271" w:rsidRDefault="0033145A" w:rsidP="0033145A">
      <w:pPr>
        <w:rPr>
          <w:rFonts w:cs="Arial"/>
          <w:b/>
          <w:u w:val="single"/>
        </w:rPr>
      </w:pPr>
      <w:r w:rsidRPr="00DE7B24">
        <w:rPr>
          <w:rFonts w:cs="Arial"/>
          <w:b/>
          <w:u w:val="single"/>
        </w:rPr>
        <w:lastRenderedPageBreak/>
        <w:t>Budget Document</w:t>
      </w:r>
      <w:r w:rsidR="00977B7B">
        <w:rPr>
          <w:rFonts w:cs="Arial"/>
          <w:b/>
          <w:u w:val="single"/>
        </w:rPr>
        <w:t xml:space="preserve"> </w:t>
      </w:r>
    </w:p>
    <w:p w14:paraId="5167D9DE" w14:textId="20ABD90E" w:rsidR="0033145A" w:rsidRPr="008A30D6" w:rsidRDefault="0033145A" w:rsidP="0033145A">
      <w:pPr>
        <w:rPr>
          <w:rFonts w:cs="Arial"/>
        </w:rPr>
      </w:pPr>
      <w:r w:rsidRPr="008A30D6">
        <w:rPr>
          <w:rFonts w:cs="Arial"/>
        </w:rPr>
        <w:t xml:space="preserve">The </w:t>
      </w:r>
      <w:r w:rsidR="00DE7B24">
        <w:rPr>
          <w:rFonts w:cs="Arial"/>
        </w:rPr>
        <w:t>District Manager</w:t>
      </w:r>
      <w:r w:rsidRPr="008A30D6">
        <w:rPr>
          <w:rFonts w:cs="Arial"/>
        </w:rPr>
        <w:t xml:space="preserve"> publishes comprehensive preliminary and final budget documents.</w:t>
      </w:r>
      <w:r w:rsidR="00351DE1">
        <w:rPr>
          <w:rFonts w:cs="Arial"/>
        </w:rPr>
        <w:t xml:space="preserve"> </w:t>
      </w:r>
      <w:r w:rsidRPr="008A30D6">
        <w:rPr>
          <w:rFonts w:cs="Arial"/>
        </w:rPr>
        <w:t>The budget document provides the following information:</w:t>
      </w:r>
    </w:p>
    <w:p w14:paraId="181DEC26"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District Organizational Chart</w:t>
      </w:r>
    </w:p>
    <w:p w14:paraId="4EF920C1"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Information Relating to District Operation</w:t>
      </w:r>
    </w:p>
    <w:p w14:paraId="466A79BC"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Program and Facility Information</w:t>
      </w:r>
    </w:p>
    <w:p w14:paraId="7DCCF12B"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Facility Maps</w:t>
      </w:r>
    </w:p>
    <w:p w14:paraId="3A4CF096" w14:textId="67D4D187" w:rsidR="0033145A" w:rsidRPr="008A30D6" w:rsidRDefault="004A56F7" w:rsidP="0033145A">
      <w:pPr>
        <w:numPr>
          <w:ilvl w:val="0"/>
          <w:numId w:val="1"/>
        </w:numPr>
        <w:tabs>
          <w:tab w:val="clear" w:pos="720"/>
          <w:tab w:val="num" w:pos="864"/>
        </w:tabs>
        <w:ind w:left="864" w:hanging="432"/>
        <w:rPr>
          <w:rFonts w:cs="Arial"/>
        </w:rPr>
      </w:pPr>
      <w:r>
        <w:rPr>
          <w:rFonts w:cs="Arial"/>
        </w:rPr>
        <w:t>District Manager</w:t>
      </w:r>
      <w:r w:rsidR="0033145A" w:rsidRPr="008A30D6">
        <w:rPr>
          <w:rFonts w:cs="Arial"/>
        </w:rPr>
        <w:t xml:space="preserve"> Introduction</w:t>
      </w:r>
    </w:p>
    <w:p w14:paraId="34B68EF9"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Budget Overview</w:t>
      </w:r>
    </w:p>
    <w:p w14:paraId="5A97B02F"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Budget Summaries</w:t>
      </w:r>
    </w:p>
    <w:p w14:paraId="084EF117"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Division Summaries</w:t>
      </w:r>
    </w:p>
    <w:p w14:paraId="5783B60D"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Capital Equipment Listing</w:t>
      </w:r>
    </w:p>
    <w:p w14:paraId="72EC017D"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Capital Maintenance Projects</w:t>
      </w:r>
    </w:p>
    <w:p w14:paraId="63020069"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Capital Improvement Projects</w:t>
      </w:r>
    </w:p>
    <w:p w14:paraId="5ED69A7A"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Level of Service for Recreation Programs</w:t>
      </w:r>
    </w:p>
    <w:p w14:paraId="69F12E75" w14:textId="77777777" w:rsidR="0033145A" w:rsidRPr="008A30D6" w:rsidRDefault="0033145A" w:rsidP="0033145A">
      <w:pPr>
        <w:numPr>
          <w:ilvl w:val="0"/>
          <w:numId w:val="1"/>
        </w:numPr>
        <w:tabs>
          <w:tab w:val="clear" w:pos="720"/>
          <w:tab w:val="num" w:pos="864"/>
        </w:tabs>
        <w:ind w:left="864" w:hanging="432"/>
        <w:rPr>
          <w:rFonts w:cs="Arial"/>
        </w:rPr>
      </w:pPr>
      <w:r w:rsidRPr="008A30D6">
        <w:rPr>
          <w:rFonts w:cs="Arial"/>
        </w:rPr>
        <w:t>Supplemental Information</w:t>
      </w:r>
    </w:p>
    <w:p w14:paraId="64902D2C" w14:textId="77777777" w:rsidR="0033145A" w:rsidRPr="00B12271" w:rsidRDefault="0033145A" w:rsidP="0033145A">
      <w:pPr>
        <w:numPr>
          <w:ilvl w:val="1"/>
          <w:numId w:val="1"/>
        </w:numPr>
        <w:rPr>
          <w:rFonts w:cs="Arial"/>
        </w:rPr>
      </w:pPr>
      <w:r w:rsidRPr="00B12271">
        <w:rPr>
          <w:rFonts w:cs="Arial"/>
        </w:rPr>
        <w:t>Proposed Salary Schedules</w:t>
      </w:r>
    </w:p>
    <w:p w14:paraId="0A21D5B1" w14:textId="77777777" w:rsidR="0033145A" w:rsidRPr="00B12271" w:rsidRDefault="0033145A" w:rsidP="0033145A">
      <w:pPr>
        <w:numPr>
          <w:ilvl w:val="1"/>
          <w:numId w:val="1"/>
        </w:numPr>
        <w:rPr>
          <w:rFonts w:cs="Arial"/>
        </w:rPr>
      </w:pPr>
      <w:r w:rsidRPr="00B12271">
        <w:rPr>
          <w:rFonts w:cs="Arial"/>
        </w:rPr>
        <w:t>Employee Training Detail</w:t>
      </w:r>
    </w:p>
    <w:p w14:paraId="4F0F9F92" w14:textId="77777777" w:rsidR="0033145A" w:rsidRPr="00B12271" w:rsidRDefault="0033145A" w:rsidP="0033145A">
      <w:pPr>
        <w:numPr>
          <w:ilvl w:val="1"/>
          <w:numId w:val="1"/>
        </w:numPr>
        <w:rPr>
          <w:rFonts w:cs="Arial"/>
        </w:rPr>
      </w:pPr>
      <w:r w:rsidRPr="00B12271">
        <w:rPr>
          <w:rFonts w:cs="Arial"/>
        </w:rPr>
        <w:t>Membership Dues</w:t>
      </w:r>
    </w:p>
    <w:p w14:paraId="0E535B95" w14:textId="77777777" w:rsidR="00977B7B" w:rsidRDefault="00977B7B" w:rsidP="0033145A">
      <w:pPr>
        <w:rPr>
          <w:rFonts w:cs="Arial"/>
          <w:b/>
          <w:u w:val="single"/>
        </w:rPr>
      </w:pPr>
    </w:p>
    <w:p w14:paraId="4B7FC677" w14:textId="77777777" w:rsidR="0033145A" w:rsidRPr="00B12271" w:rsidRDefault="0033145A" w:rsidP="0033145A">
      <w:pPr>
        <w:rPr>
          <w:rFonts w:cs="Arial"/>
          <w:b/>
          <w:u w:val="single"/>
        </w:rPr>
      </w:pPr>
      <w:r w:rsidRPr="00B12271">
        <w:rPr>
          <w:rFonts w:cs="Arial"/>
          <w:b/>
          <w:u w:val="single"/>
        </w:rPr>
        <w:t>Budget Entry Into Accounting System</w:t>
      </w:r>
    </w:p>
    <w:p w14:paraId="7FED93C6" w14:textId="5D064B70" w:rsidR="0033145A" w:rsidRPr="008A30D6" w:rsidRDefault="0033145A" w:rsidP="0033145A">
      <w:pPr>
        <w:pStyle w:val="BodyText"/>
        <w:rPr>
          <w:rFonts w:ascii="Calibri" w:hAnsi="Calibri" w:cs="Arial"/>
        </w:rPr>
      </w:pPr>
      <w:r w:rsidRPr="008A30D6">
        <w:rPr>
          <w:rFonts w:ascii="Calibri" w:hAnsi="Calibri" w:cs="Arial"/>
        </w:rPr>
        <w:t>Upon final adoption of the budget by the Board of Directors, the budget document is entered into the District’s accounting system</w:t>
      </w:r>
      <w:r w:rsidR="00977B7B">
        <w:rPr>
          <w:rFonts w:ascii="Calibri" w:hAnsi="Calibri" w:cs="Arial"/>
        </w:rPr>
        <w:t xml:space="preserve"> by the bookkeeper</w:t>
      </w:r>
      <w:r w:rsidRPr="008A30D6">
        <w:rPr>
          <w:rFonts w:ascii="Calibri" w:hAnsi="Calibri" w:cs="Arial"/>
        </w:rPr>
        <w:t>.</w:t>
      </w:r>
    </w:p>
    <w:p w14:paraId="584B1D3F" w14:textId="77777777" w:rsidR="0033145A" w:rsidRDefault="0033145A" w:rsidP="0033145A">
      <w:pPr>
        <w:rPr>
          <w:rFonts w:cs="Arial"/>
          <w:b/>
          <w:smallCaps/>
          <w:u w:val="single"/>
        </w:rPr>
      </w:pPr>
    </w:p>
    <w:p w14:paraId="54ADDFB7" w14:textId="77777777" w:rsidR="0033145A" w:rsidRPr="00B12271" w:rsidRDefault="0033145A" w:rsidP="0033145A">
      <w:pPr>
        <w:rPr>
          <w:rFonts w:cs="Arial"/>
          <w:b/>
          <w:u w:val="single"/>
        </w:rPr>
      </w:pPr>
      <w:r w:rsidRPr="00B12271">
        <w:rPr>
          <w:rFonts w:cs="Arial"/>
          <w:b/>
          <w:u w:val="single"/>
        </w:rPr>
        <w:t>Distribution of Budget Documents</w:t>
      </w:r>
    </w:p>
    <w:p w14:paraId="2D6C438D" w14:textId="77777777" w:rsidR="0033145A" w:rsidRPr="008A30D6" w:rsidRDefault="0033145A" w:rsidP="0033145A">
      <w:pPr>
        <w:pStyle w:val="BodyText"/>
        <w:rPr>
          <w:rFonts w:ascii="Calibri" w:hAnsi="Calibri" w:cs="Arial"/>
        </w:rPr>
      </w:pPr>
      <w:r w:rsidRPr="008A30D6">
        <w:rPr>
          <w:rFonts w:ascii="Calibri" w:hAnsi="Calibri" w:cs="Arial"/>
        </w:rPr>
        <w:t>Copies of the adopted budget are distributed to unit budget holders and other interested parties.</w:t>
      </w:r>
    </w:p>
    <w:p w14:paraId="2D684A6C" w14:textId="77777777" w:rsidR="0033145A" w:rsidRDefault="0033145A" w:rsidP="0033145A">
      <w:pPr>
        <w:rPr>
          <w:rFonts w:cs="Arial"/>
          <w:b/>
          <w:smallCaps/>
          <w:u w:val="single"/>
        </w:rPr>
      </w:pPr>
    </w:p>
    <w:p w14:paraId="081AFF8C" w14:textId="77777777" w:rsidR="0033145A" w:rsidRPr="008A30D6" w:rsidRDefault="0033145A" w:rsidP="0033145A">
      <w:pPr>
        <w:rPr>
          <w:rFonts w:cs="Arial"/>
        </w:rPr>
      </w:pPr>
    </w:p>
    <w:p w14:paraId="0ECA4354" w14:textId="77777777" w:rsidR="0033145A" w:rsidRPr="00B12271" w:rsidRDefault="0033145A" w:rsidP="0033145A">
      <w:pPr>
        <w:rPr>
          <w:rFonts w:cs="Arial"/>
          <w:b/>
          <w:u w:val="single"/>
        </w:rPr>
      </w:pPr>
      <w:r w:rsidRPr="00B12271">
        <w:rPr>
          <w:rFonts w:cs="Arial"/>
          <w:b/>
          <w:u w:val="single"/>
        </w:rPr>
        <w:t>Amending the Budget After Adoption</w:t>
      </w:r>
    </w:p>
    <w:p w14:paraId="00859A1A" w14:textId="66CAD005" w:rsidR="0033145A" w:rsidRDefault="0033145A" w:rsidP="0033145A">
      <w:pPr>
        <w:rPr>
          <w:rFonts w:cs="Arial"/>
        </w:rPr>
      </w:pPr>
      <w:r w:rsidRPr="004542C2">
        <w:rPr>
          <w:rFonts w:cs="Arial"/>
        </w:rPr>
        <w:t>The District is required to expend funds in compliance with the budget, except in an emergency</w:t>
      </w:r>
      <w:r>
        <w:rPr>
          <w:rFonts w:cs="Arial"/>
        </w:rPr>
        <w:t>.</w:t>
      </w:r>
      <w:r w:rsidR="00351DE1">
        <w:rPr>
          <w:rFonts w:cs="Arial"/>
        </w:rPr>
        <w:t xml:space="preserve"> </w:t>
      </w:r>
      <w:r>
        <w:rPr>
          <w:rFonts w:cs="Arial"/>
        </w:rPr>
        <w:t xml:space="preserve">The </w:t>
      </w:r>
      <w:r w:rsidRPr="004542C2">
        <w:rPr>
          <w:rFonts w:cs="Arial"/>
        </w:rPr>
        <w:t xml:space="preserve">Board of Directors, </w:t>
      </w:r>
      <w:r>
        <w:rPr>
          <w:rFonts w:cs="Arial"/>
        </w:rPr>
        <w:t xml:space="preserve">however, </w:t>
      </w:r>
      <w:r w:rsidRPr="004542C2">
        <w:rPr>
          <w:rFonts w:cs="Arial"/>
        </w:rPr>
        <w:t xml:space="preserve">is not prevented from making changes </w:t>
      </w:r>
      <w:r>
        <w:rPr>
          <w:rFonts w:cs="Arial"/>
        </w:rPr>
        <w:t xml:space="preserve">to </w:t>
      </w:r>
      <w:r w:rsidRPr="004542C2">
        <w:rPr>
          <w:rFonts w:cs="Arial"/>
        </w:rPr>
        <w:t>the budget</w:t>
      </w:r>
      <w:r>
        <w:rPr>
          <w:rFonts w:cs="Arial"/>
        </w:rPr>
        <w:t xml:space="preserve"> in the form of:</w:t>
      </w:r>
    </w:p>
    <w:p w14:paraId="20758DD8" w14:textId="77777777" w:rsidR="0033145A" w:rsidRPr="004542C2" w:rsidRDefault="0033145A" w:rsidP="0033145A">
      <w:pPr>
        <w:numPr>
          <w:ilvl w:val="0"/>
          <w:numId w:val="1"/>
        </w:numPr>
        <w:tabs>
          <w:tab w:val="clear" w:pos="720"/>
          <w:tab w:val="num" w:pos="864"/>
        </w:tabs>
        <w:ind w:left="864" w:hanging="432"/>
        <w:rPr>
          <w:rFonts w:cs="Arial"/>
        </w:rPr>
      </w:pPr>
      <w:r w:rsidRPr="004542C2">
        <w:rPr>
          <w:rFonts w:cs="Arial"/>
        </w:rPr>
        <w:t>New line items that increase the overall budget; or</w:t>
      </w:r>
    </w:p>
    <w:p w14:paraId="58CF6C5D" w14:textId="77777777" w:rsidR="0033145A" w:rsidRPr="004542C2" w:rsidRDefault="0033145A" w:rsidP="0033145A">
      <w:pPr>
        <w:numPr>
          <w:ilvl w:val="0"/>
          <w:numId w:val="1"/>
        </w:numPr>
        <w:tabs>
          <w:tab w:val="clear" w:pos="720"/>
          <w:tab w:val="num" w:pos="864"/>
        </w:tabs>
        <w:ind w:left="864" w:hanging="432"/>
        <w:rPr>
          <w:rFonts w:cs="Arial"/>
        </w:rPr>
      </w:pPr>
      <w:r w:rsidRPr="004542C2">
        <w:rPr>
          <w:rFonts w:cs="Arial"/>
        </w:rPr>
        <w:t>Increases to existing line items that increase the overall budget.</w:t>
      </w:r>
    </w:p>
    <w:p w14:paraId="287D0969" w14:textId="77777777" w:rsidR="0033145A" w:rsidRPr="004542C2" w:rsidRDefault="0033145A" w:rsidP="0033145A">
      <w:pPr>
        <w:rPr>
          <w:rFonts w:cs="Arial"/>
          <w:sz w:val="16"/>
          <w:szCs w:val="16"/>
        </w:rPr>
      </w:pPr>
    </w:p>
    <w:p w14:paraId="5FDEC63A" w14:textId="77777777" w:rsidR="0033145A" w:rsidRPr="008A30D6" w:rsidRDefault="0033145A" w:rsidP="0033145A">
      <w:pPr>
        <w:rPr>
          <w:rFonts w:cs="Arial"/>
        </w:rPr>
      </w:pPr>
      <w:r>
        <w:rPr>
          <w:rFonts w:cs="Arial"/>
        </w:rPr>
        <w:t xml:space="preserve"> </w:t>
      </w:r>
      <w:r w:rsidRPr="004542C2">
        <w:rPr>
          <w:rFonts w:cs="Arial"/>
        </w:rPr>
        <w:t>Each of these actions requires Board of Director</w:t>
      </w:r>
      <w:r>
        <w:rPr>
          <w:rFonts w:cs="Arial"/>
        </w:rPr>
        <w:t>s’</w:t>
      </w:r>
      <w:r w:rsidRPr="004542C2">
        <w:rPr>
          <w:rFonts w:cs="Arial"/>
        </w:rPr>
        <w:t xml:space="preserve"> approval before expenditure.</w:t>
      </w:r>
    </w:p>
    <w:p w14:paraId="00678B0C" w14:textId="77777777" w:rsidR="0033145A" w:rsidRDefault="0033145A" w:rsidP="0033145A">
      <w:pPr>
        <w:rPr>
          <w:rFonts w:cs="Arial"/>
          <w:b/>
          <w:smallCaps/>
          <w:u w:val="single"/>
        </w:rPr>
      </w:pPr>
    </w:p>
    <w:p w14:paraId="1F4DF506" w14:textId="77777777" w:rsidR="0033145A" w:rsidRPr="00B12271" w:rsidRDefault="0033145A" w:rsidP="0033145A">
      <w:pPr>
        <w:rPr>
          <w:rFonts w:cs="Arial"/>
          <w:b/>
          <w:u w:val="single"/>
        </w:rPr>
      </w:pPr>
      <w:r w:rsidRPr="00B12271">
        <w:rPr>
          <w:rFonts w:cs="Arial"/>
          <w:b/>
          <w:u w:val="single"/>
        </w:rPr>
        <w:t>Mid-Year Budget Review</w:t>
      </w:r>
    </w:p>
    <w:p w14:paraId="0CBD9A5C" w14:textId="6E7B5057" w:rsidR="0033145A" w:rsidRPr="008A30D6" w:rsidRDefault="0033145A" w:rsidP="0033145A">
      <w:pPr>
        <w:pStyle w:val="BodyText"/>
        <w:rPr>
          <w:rFonts w:ascii="Calibri" w:hAnsi="Calibri" w:cs="Arial"/>
        </w:rPr>
      </w:pPr>
      <w:r w:rsidRPr="008A30D6">
        <w:rPr>
          <w:rFonts w:ascii="Calibri" w:hAnsi="Calibri" w:cs="Arial"/>
        </w:rPr>
        <w:t>Each year in January, a midyear budget review is conducted by all budget holders.</w:t>
      </w:r>
      <w:r w:rsidR="00351DE1">
        <w:rPr>
          <w:rFonts w:ascii="Calibri" w:hAnsi="Calibri" w:cs="Arial"/>
        </w:rPr>
        <w:t xml:space="preserve"> </w:t>
      </w:r>
      <w:r w:rsidRPr="008A30D6">
        <w:rPr>
          <w:rFonts w:ascii="Calibri" w:hAnsi="Calibri" w:cs="Arial"/>
        </w:rPr>
        <w:t xml:space="preserve">After </w:t>
      </w:r>
      <w:r w:rsidR="00453162" w:rsidRPr="008A30D6">
        <w:rPr>
          <w:rFonts w:ascii="Calibri" w:hAnsi="Calibri" w:cs="Arial"/>
        </w:rPr>
        <w:t>reviewing</w:t>
      </w:r>
      <w:r w:rsidRPr="008A30D6">
        <w:rPr>
          <w:rFonts w:ascii="Calibri" w:hAnsi="Calibri" w:cs="Arial"/>
        </w:rPr>
        <w:t xml:space="preserve"> budget holder </w:t>
      </w:r>
      <w:r>
        <w:rPr>
          <w:rFonts w:ascii="Calibri" w:hAnsi="Calibri" w:cs="Arial"/>
        </w:rPr>
        <w:t>r</w:t>
      </w:r>
      <w:r w:rsidRPr="008A30D6">
        <w:rPr>
          <w:rFonts w:ascii="Calibri" w:hAnsi="Calibri" w:cs="Arial"/>
        </w:rPr>
        <w:t xml:space="preserve">equests, the </w:t>
      </w:r>
      <w:r w:rsidR="004A56F7">
        <w:rPr>
          <w:rFonts w:ascii="Calibri" w:hAnsi="Calibri" w:cs="Arial"/>
        </w:rPr>
        <w:t>District Manager</w:t>
      </w:r>
      <w:r w:rsidRPr="008A30D6">
        <w:rPr>
          <w:rFonts w:ascii="Calibri" w:hAnsi="Calibri" w:cs="Arial"/>
        </w:rPr>
        <w:t xml:space="preserve"> recommends mid-year budget </w:t>
      </w:r>
      <w:r w:rsidRPr="008A30D6">
        <w:rPr>
          <w:rFonts w:ascii="Calibri" w:hAnsi="Calibri" w:cs="Arial"/>
        </w:rPr>
        <w:lastRenderedPageBreak/>
        <w:t xml:space="preserve">adjustments to the </w:t>
      </w:r>
      <w:r w:rsidR="00155504">
        <w:rPr>
          <w:rFonts w:ascii="Calibri" w:hAnsi="Calibri" w:cs="Arial"/>
        </w:rPr>
        <w:t xml:space="preserve">TVRPD </w:t>
      </w:r>
      <w:r w:rsidRPr="008A30D6">
        <w:rPr>
          <w:rFonts w:ascii="Calibri" w:hAnsi="Calibri" w:cs="Arial"/>
        </w:rPr>
        <w:t>Board of Directors at their February Board Meeting for their consideration and approval.</w:t>
      </w:r>
    </w:p>
    <w:p w14:paraId="2B4F16F0" w14:textId="77777777" w:rsidR="0061200D" w:rsidRDefault="0061200D" w:rsidP="0033145A">
      <w:pPr>
        <w:pStyle w:val="BodyText"/>
        <w:rPr>
          <w:rFonts w:ascii="Calibri" w:hAnsi="Calibri" w:cs="Arial"/>
        </w:rPr>
        <w:sectPr w:rsidR="0061200D" w:rsidSect="00B45929">
          <w:headerReference w:type="default" r:id="rId34"/>
          <w:footerReference w:type="default" r:id="rId35"/>
          <w:pgSz w:w="12240" w:h="15840"/>
          <w:pgMar w:top="1987" w:right="1440" w:bottom="1728" w:left="274" w:header="720" w:footer="864" w:gutter="1800"/>
          <w:pgNumType w:start="197"/>
          <w:cols w:space="720"/>
          <w:docGrid w:linePitch="360"/>
        </w:sectPr>
      </w:pPr>
    </w:p>
    <w:p w14:paraId="11208EA8" w14:textId="37D6BE32" w:rsidR="001E4C83" w:rsidRPr="004A3A06" w:rsidRDefault="00F34C57" w:rsidP="001E4C8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792384" behindDoc="0" locked="0" layoutInCell="1" allowOverlap="1" wp14:anchorId="0D62D92D" wp14:editId="59EEAA28">
            <wp:simplePos x="0" y="0"/>
            <wp:positionH relativeFrom="margin">
              <wp:posOffset>2007235</wp:posOffset>
            </wp:positionH>
            <wp:positionV relativeFrom="paragraph">
              <wp:posOffset>-204470</wp:posOffset>
            </wp:positionV>
            <wp:extent cx="1638300" cy="377190"/>
            <wp:effectExtent l="0" t="0" r="0" b="3810"/>
            <wp:wrapTopAndBottom/>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38300"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83" w:rsidRPr="004C7CBA">
        <w:rPr>
          <w:i w:val="0"/>
          <w:szCs w:val="32"/>
        </w:rPr>
        <w:t xml:space="preserve"> </w:t>
      </w:r>
      <w:r w:rsidR="001E4C83">
        <w:rPr>
          <w:i w:val="0"/>
          <w:sz w:val="32"/>
          <w:szCs w:val="32"/>
        </w:rPr>
        <w:t>Chapter 6-10</w:t>
      </w:r>
      <w:r w:rsidR="001E4C83" w:rsidRPr="004C7CBA">
        <w:rPr>
          <w:i w:val="0"/>
          <w:sz w:val="32"/>
          <w:szCs w:val="32"/>
        </w:rPr>
        <w:t>00:</w:t>
      </w:r>
      <w:r w:rsidR="001E4C83">
        <w:rPr>
          <w:i w:val="0"/>
          <w:sz w:val="32"/>
          <w:szCs w:val="32"/>
        </w:rPr>
        <w:t xml:space="preserve"> Reserves</w:t>
      </w:r>
    </w:p>
    <w:p w14:paraId="290D7563" w14:textId="77777777" w:rsidR="001E4C83" w:rsidRPr="009A2025" w:rsidRDefault="001E4C83" w:rsidP="001E4C83">
      <w:pPr>
        <w:rPr>
          <w:rFonts w:cs="Arial"/>
          <w:b/>
          <w:smallCaps/>
        </w:rPr>
      </w:pPr>
    </w:p>
    <w:p w14:paraId="7B946148" w14:textId="77777777" w:rsidR="0033145A" w:rsidRPr="00046C6B" w:rsidRDefault="0033145A" w:rsidP="0033145A">
      <w:pPr>
        <w:rPr>
          <w:rFonts w:cs="Arial"/>
        </w:rPr>
      </w:pPr>
    </w:p>
    <w:p w14:paraId="0664F621" w14:textId="0BC60476" w:rsidR="0033145A" w:rsidRPr="00046C6B" w:rsidRDefault="0033145A" w:rsidP="0033145A">
      <w:pPr>
        <w:rPr>
          <w:rFonts w:cs="Arial"/>
        </w:rPr>
      </w:pPr>
      <w:r w:rsidRPr="00046C6B">
        <w:rPr>
          <w:rFonts w:cs="Arial"/>
        </w:rPr>
        <w:t xml:space="preserve">Fund balance reserves indicate the portions of fund balance not appropriable for </w:t>
      </w:r>
      <w:r w:rsidR="005D0DC9" w:rsidRPr="00046C6B">
        <w:rPr>
          <w:rFonts w:cs="Arial"/>
        </w:rPr>
        <w:t>expenditure or</w:t>
      </w:r>
      <w:r w:rsidRPr="00046C6B">
        <w:rPr>
          <w:rFonts w:cs="Arial"/>
        </w:rPr>
        <w:t xml:space="preserve"> amounts legally segregated for a specific future use.</w:t>
      </w:r>
      <w:r w:rsidR="00351DE1" w:rsidRPr="00046C6B">
        <w:rPr>
          <w:rFonts w:cs="Arial"/>
        </w:rPr>
        <w:t xml:space="preserve"> </w:t>
      </w:r>
      <w:r w:rsidRPr="00046C6B">
        <w:rPr>
          <w:rFonts w:cs="Arial"/>
        </w:rPr>
        <w:t xml:space="preserve">The </w:t>
      </w:r>
      <w:r w:rsidR="00155504" w:rsidRPr="00046C6B">
        <w:rPr>
          <w:rFonts w:cs="Arial"/>
        </w:rPr>
        <w:t xml:space="preserve">TVRPD </w:t>
      </w:r>
      <w:r w:rsidRPr="00046C6B">
        <w:rPr>
          <w:rFonts w:cs="Arial"/>
        </w:rPr>
        <w:t>Board of Directors establishes fund balance reserves.</w:t>
      </w:r>
    </w:p>
    <w:p w14:paraId="6A4303E9" w14:textId="77777777" w:rsidR="0033145A" w:rsidRPr="00046C6B" w:rsidRDefault="0033145A" w:rsidP="0033145A">
      <w:pPr>
        <w:rPr>
          <w:rFonts w:cs="Arial"/>
        </w:rPr>
      </w:pPr>
    </w:p>
    <w:p w14:paraId="27F9FD21" w14:textId="77777777" w:rsidR="0033145A" w:rsidRPr="00046C6B" w:rsidRDefault="0033145A" w:rsidP="0033145A">
      <w:pPr>
        <w:rPr>
          <w:rFonts w:cs="Arial"/>
        </w:rPr>
      </w:pPr>
      <w:r w:rsidRPr="00046C6B">
        <w:rPr>
          <w:rFonts w:cs="Arial"/>
        </w:rPr>
        <w:t xml:space="preserve">This policy establishes the level of reserves necessary for adequately providing for: </w:t>
      </w:r>
    </w:p>
    <w:p w14:paraId="3C709BA7" w14:textId="77777777" w:rsidR="0033145A" w:rsidRPr="00046C6B" w:rsidRDefault="0033145A" w:rsidP="0033145A">
      <w:pPr>
        <w:numPr>
          <w:ilvl w:val="0"/>
          <w:numId w:val="1"/>
        </w:numPr>
        <w:tabs>
          <w:tab w:val="clear" w:pos="720"/>
          <w:tab w:val="num" w:pos="864"/>
        </w:tabs>
        <w:ind w:left="864" w:hanging="432"/>
        <w:rPr>
          <w:rFonts w:cs="Arial"/>
        </w:rPr>
      </w:pPr>
      <w:r w:rsidRPr="00046C6B">
        <w:rPr>
          <w:rFonts w:cs="Arial"/>
        </w:rPr>
        <w:t>Revolving cash, stores inventory and prepaid expenses</w:t>
      </w:r>
    </w:p>
    <w:p w14:paraId="47102624" w14:textId="77777777" w:rsidR="0033145A" w:rsidRPr="00046C6B" w:rsidRDefault="0033145A" w:rsidP="0033145A">
      <w:pPr>
        <w:numPr>
          <w:ilvl w:val="0"/>
          <w:numId w:val="1"/>
        </w:numPr>
        <w:tabs>
          <w:tab w:val="clear" w:pos="720"/>
          <w:tab w:val="num" w:pos="864"/>
        </w:tabs>
        <w:ind w:left="864" w:hanging="432"/>
        <w:rPr>
          <w:rFonts w:cs="Arial"/>
        </w:rPr>
      </w:pPr>
      <w:r w:rsidRPr="00046C6B">
        <w:rPr>
          <w:rFonts w:cs="Arial"/>
        </w:rPr>
        <w:t>Encumbrances</w:t>
      </w:r>
    </w:p>
    <w:p w14:paraId="51941010" w14:textId="77777777" w:rsidR="0033145A" w:rsidRPr="00FB27F5" w:rsidRDefault="0033145A" w:rsidP="0033145A">
      <w:pPr>
        <w:numPr>
          <w:ilvl w:val="0"/>
          <w:numId w:val="1"/>
        </w:numPr>
        <w:tabs>
          <w:tab w:val="clear" w:pos="720"/>
          <w:tab w:val="num" w:pos="864"/>
        </w:tabs>
        <w:ind w:left="864" w:hanging="432"/>
        <w:rPr>
          <w:rFonts w:cs="Arial"/>
        </w:rPr>
      </w:pPr>
      <w:r w:rsidRPr="00FB27F5">
        <w:rPr>
          <w:rFonts w:cs="Arial"/>
        </w:rPr>
        <w:t>Cash flow requirements</w:t>
      </w:r>
    </w:p>
    <w:p w14:paraId="38391F9D" w14:textId="77777777" w:rsidR="0033145A" w:rsidRPr="00FB27F5" w:rsidRDefault="0033145A" w:rsidP="0033145A">
      <w:pPr>
        <w:numPr>
          <w:ilvl w:val="0"/>
          <w:numId w:val="1"/>
        </w:numPr>
        <w:tabs>
          <w:tab w:val="clear" w:pos="720"/>
          <w:tab w:val="num" w:pos="864"/>
        </w:tabs>
        <w:ind w:left="864" w:hanging="432"/>
        <w:rPr>
          <w:rFonts w:cs="Arial"/>
        </w:rPr>
      </w:pPr>
      <w:r w:rsidRPr="00FB27F5">
        <w:rPr>
          <w:rFonts w:cs="Arial"/>
        </w:rPr>
        <w:t>Stable base of long-term financing for District capital projects</w:t>
      </w:r>
    </w:p>
    <w:p w14:paraId="027E8FCC" w14:textId="77777777" w:rsidR="0033145A" w:rsidRPr="00FB27F5" w:rsidRDefault="0033145A" w:rsidP="0033145A">
      <w:pPr>
        <w:numPr>
          <w:ilvl w:val="0"/>
          <w:numId w:val="1"/>
        </w:numPr>
        <w:tabs>
          <w:tab w:val="clear" w:pos="720"/>
          <w:tab w:val="num" w:pos="864"/>
        </w:tabs>
        <w:ind w:left="864" w:hanging="432"/>
        <w:rPr>
          <w:rFonts w:cs="Arial"/>
        </w:rPr>
      </w:pPr>
      <w:r w:rsidRPr="00FB27F5">
        <w:rPr>
          <w:rFonts w:cs="Arial"/>
        </w:rPr>
        <w:t>Emergency maintenance of capital improvements</w:t>
      </w:r>
    </w:p>
    <w:p w14:paraId="4C5F3CB5" w14:textId="77777777" w:rsidR="0033145A" w:rsidRPr="00FB27F5" w:rsidRDefault="0033145A" w:rsidP="0033145A">
      <w:pPr>
        <w:numPr>
          <w:ilvl w:val="0"/>
          <w:numId w:val="1"/>
        </w:numPr>
        <w:tabs>
          <w:tab w:val="clear" w:pos="720"/>
          <w:tab w:val="num" w:pos="864"/>
        </w:tabs>
        <w:ind w:left="864" w:hanging="432"/>
        <w:rPr>
          <w:rFonts w:cs="Arial"/>
        </w:rPr>
      </w:pPr>
      <w:r w:rsidRPr="00FB27F5">
        <w:rPr>
          <w:rFonts w:cs="Arial"/>
        </w:rPr>
        <w:t>Offsetting replacement costs of aging, damaged or vandalized park equipment and amenities</w:t>
      </w:r>
    </w:p>
    <w:p w14:paraId="7CA8BD0D" w14:textId="77777777" w:rsidR="0033145A" w:rsidRDefault="0033145A" w:rsidP="0033145A">
      <w:pPr>
        <w:rPr>
          <w:rFonts w:cs="Arial"/>
          <w:b/>
          <w:u w:val="single"/>
        </w:rPr>
      </w:pPr>
    </w:p>
    <w:p w14:paraId="70698FA2" w14:textId="68C11A7E" w:rsidR="0033145A" w:rsidRPr="00D360E3" w:rsidRDefault="00046C6B" w:rsidP="0033145A">
      <w:pPr>
        <w:rPr>
          <w:rFonts w:cs="Arial"/>
          <w:b/>
          <w:u w:val="single"/>
        </w:rPr>
      </w:pPr>
      <w:r>
        <w:rPr>
          <w:rFonts w:cs="Arial"/>
          <w:b/>
          <w:u w:val="single"/>
        </w:rPr>
        <w:t xml:space="preserve">Revolving Cash </w:t>
      </w:r>
      <w:r w:rsidR="0033145A" w:rsidRPr="00D360E3">
        <w:rPr>
          <w:rFonts w:cs="Arial"/>
          <w:b/>
          <w:u w:val="single"/>
        </w:rPr>
        <w:t>and Prepaid Expense Reserves</w:t>
      </w:r>
    </w:p>
    <w:p w14:paraId="1CB83A0E" w14:textId="7B864734" w:rsidR="0033145A" w:rsidRPr="00FB27F5" w:rsidRDefault="0033145A" w:rsidP="0033145A">
      <w:pPr>
        <w:rPr>
          <w:rFonts w:cs="Arial"/>
        </w:rPr>
      </w:pPr>
      <w:r w:rsidRPr="00FB27F5">
        <w:rPr>
          <w:rFonts w:cs="Arial"/>
        </w:rPr>
        <w:t>The Dis</w:t>
      </w:r>
      <w:r w:rsidR="00046C6B">
        <w:rPr>
          <w:rFonts w:cs="Arial"/>
        </w:rPr>
        <w:t xml:space="preserve">trict maintains revolving cash </w:t>
      </w:r>
      <w:r w:rsidRPr="00FB27F5">
        <w:rPr>
          <w:rFonts w:cs="Arial"/>
        </w:rPr>
        <w:t>and prepaid expense reserves to facilitate District operations.</w:t>
      </w:r>
      <w:r w:rsidR="00351DE1">
        <w:rPr>
          <w:rFonts w:cs="Arial"/>
        </w:rPr>
        <w:t xml:space="preserve"> </w:t>
      </w:r>
      <w:r w:rsidRPr="00FB27F5">
        <w:rPr>
          <w:rFonts w:cs="Arial"/>
        </w:rPr>
        <w:t xml:space="preserve">These account balances are equally offset by fund balance reserves, which indicate that balances do not constitute </w:t>
      </w:r>
      <w:r w:rsidR="00046C6B">
        <w:rPr>
          <w:rFonts w:cs="Arial"/>
        </w:rPr>
        <w:t>“available spendable resources,”</w:t>
      </w:r>
      <w:r w:rsidRPr="00FB27F5">
        <w:rPr>
          <w:rFonts w:cs="Arial"/>
        </w:rPr>
        <w:t xml:space="preserve"> although they are a component of net current assets.</w:t>
      </w:r>
    </w:p>
    <w:p w14:paraId="6297FCD5" w14:textId="77777777" w:rsidR="0033145A" w:rsidRPr="00FB27F5" w:rsidRDefault="0033145A" w:rsidP="0033145A">
      <w:pPr>
        <w:rPr>
          <w:rFonts w:cs="Arial"/>
        </w:rPr>
      </w:pPr>
    </w:p>
    <w:p w14:paraId="7BCB57BC" w14:textId="77777777" w:rsidR="0033145A" w:rsidRPr="00D360E3" w:rsidRDefault="0033145A" w:rsidP="0033145A">
      <w:pPr>
        <w:rPr>
          <w:rFonts w:cs="Arial"/>
          <w:b/>
          <w:u w:val="single"/>
        </w:rPr>
      </w:pPr>
      <w:r w:rsidRPr="00D360E3">
        <w:rPr>
          <w:rFonts w:cs="Arial"/>
          <w:b/>
          <w:u w:val="single"/>
        </w:rPr>
        <w:t>Encumbrance Reserves</w:t>
      </w:r>
    </w:p>
    <w:p w14:paraId="42F1B7C4" w14:textId="30C84DE2" w:rsidR="0033145A" w:rsidRPr="00FB27F5" w:rsidRDefault="00046C6B" w:rsidP="0033145A">
      <w:pPr>
        <w:rPr>
          <w:rFonts w:cs="Arial"/>
        </w:rPr>
      </w:pPr>
      <w:r>
        <w:rPr>
          <w:rFonts w:cs="Arial"/>
        </w:rPr>
        <w:t>C</w:t>
      </w:r>
      <w:r w:rsidR="0033145A" w:rsidRPr="00FB27F5">
        <w:rPr>
          <w:rFonts w:cs="Arial"/>
        </w:rPr>
        <w:t>ontracts and other commitments for the expenditures of monies are recorded as encumbrances in order to reserve that portion of the applicable appropriation.</w:t>
      </w:r>
      <w:r w:rsidR="00351DE1">
        <w:rPr>
          <w:rFonts w:cs="Arial"/>
        </w:rPr>
        <w:t xml:space="preserve"> </w:t>
      </w:r>
      <w:r w:rsidR="0033145A" w:rsidRPr="00FB27F5">
        <w:rPr>
          <w:rFonts w:cs="Arial"/>
        </w:rPr>
        <w:t>E</w:t>
      </w:r>
      <w:r>
        <w:rPr>
          <w:rFonts w:cs="Arial"/>
        </w:rPr>
        <w:t>ncumbrances outstanding at year</w:t>
      </w:r>
      <w:r w:rsidR="0033145A" w:rsidRPr="00FB27F5">
        <w:rPr>
          <w:rFonts w:cs="Arial"/>
        </w:rPr>
        <w:t>end are reported as reservations of fund balances since they do not constitute expenditures or liabilities.</w:t>
      </w:r>
    </w:p>
    <w:p w14:paraId="525852E9" w14:textId="77777777" w:rsidR="0033145A" w:rsidRPr="00FB27F5" w:rsidRDefault="0033145A" w:rsidP="0033145A">
      <w:pPr>
        <w:rPr>
          <w:rFonts w:cs="Arial"/>
        </w:rPr>
      </w:pPr>
    </w:p>
    <w:p w14:paraId="21719B86" w14:textId="77777777" w:rsidR="0033145A" w:rsidRPr="00D360E3" w:rsidRDefault="0033145A" w:rsidP="0033145A">
      <w:pPr>
        <w:rPr>
          <w:rFonts w:cs="Arial"/>
          <w:b/>
          <w:u w:val="single"/>
        </w:rPr>
      </w:pPr>
      <w:r w:rsidRPr="00D360E3">
        <w:rPr>
          <w:rFonts w:cs="Arial"/>
          <w:b/>
          <w:u w:val="single"/>
        </w:rPr>
        <w:t>Capital Improvement Reserves</w:t>
      </w:r>
    </w:p>
    <w:p w14:paraId="1E682638" w14:textId="58D8A279" w:rsidR="0033145A" w:rsidRPr="00FB27F5" w:rsidRDefault="0033145A" w:rsidP="0033145A">
      <w:pPr>
        <w:rPr>
          <w:rFonts w:cs="Arial"/>
        </w:rPr>
      </w:pPr>
      <w:r w:rsidRPr="00FB27F5">
        <w:rPr>
          <w:rFonts w:cs="Arial"/>
        </w:rPr>
        <w:t>The reserve for capital improvements has been established to provide a stable base of long-term financi</w:t>
      </w:r>
      <w:r>
        <w:rPr>
          <w:rFonts w:cs="Arial"/>
        </w:rPr>
        <w:t>ng</w:t>
      </w:r>
      <w:r w:rsidRPr="00FB27F5">
        <w:rPr>
          <w:rFonts w:cs="Arial"/>
        </w:rPr>
        <w:t xml:space="preserve"> for District capital projects.</w:t>
      </w:r>
      <w:r w:rsidR="00351DE1">
        <w:rPr>
          <w:rFonts w:cs="Arial"/>
        </w:rPr>
        <w:t xml:space="preserve"> </w:t>
      </w:r>
      <w:r w:rsidRPr="00FB27F5">
        <w:rPr>
          <w:rFonts w:cs="Arial"/>
        </w:rPr>
        <w:t>This amount has been legally segregated by action of the District’s Board of Directors and is not available for appropriation.</w:t>
      </w:r>
    </w:p>
    <w:p w14:paraId="1C8EF136" w14:textId="77777777" w:rsidR="0033145A" w:rsidRPr="00FB27F5" w:rsidRDefault="0033145A" w:rsidP="0033145A">
      <w:pPr>
        <w:rPr>
          <w:rFonts w:cs="Arial"/>
        </w:rPr>
      </w:pPr>
    </w:p>
    <w:p w14:paraId="32C8674E" w14:textId="77777777" w:rsidR="0033145A" w:rsidRPr="00D360E3" w:rsidRDefault="0033145A" w:rsidP="0033145A">
      <w:pPr>
        <w:rPr>
          <w:rFonts w:cs="Arial"/>
          <w:b/>
          <w:u w:val="single"/>
        </w:rPr>
      </w:pPr>
      <w:r w:rsidRPr="00D360E3">
        <w:rPr>
          <w:rFonts w:cs="Arial"/>
          <w:b/>
          <w:u w:val="single"/>
        </w:rPr>
        <w:t>Capital Maintenance Reserve</w:t>
      </w:r>
    </w:p>
    <w:p w14:paraId="4D2FE823" w14:textId="22259954" w:rsidR="0033145A" w:rsidRPr="00FB27F5" w:rsidRDefault="0033145A" w:rsidP="0033145A">
      <w:pPr>
        <w:rPr>
          <w:rFonts w:cs="Arial"/>
        </w:rPr>
      </w:pPr>
      <w:r w:rsidRPr="00FB27F5">
        <w:rPr>
          <w:rFonts w:cs="Arial"/>
        </w:rPr>
        <w:t>The reserve for capital maintenance has been established for maintenance of capital improvements.</w:t>
      </w:r>
      <w:r w:rsidR="00351DE1">
        <w:rPr>
          <w:rFonts w:cs="Arial"/>
        </w:rPr>
        <w:t xml:space="preserve"> </w:t>
      </w:r>
      <w:r w:rsidRPr="00FB27F5">
        <w:rPr>
          <w:rFonts w:cs="Arial"/>
        </w:rPr>
        <w:t>The amount has been legally segregated by action of the District’s Board of Directors and is not available for appropriation.</w:t>
      </w:r>
    </w:p>
    <w:p w14:paraId="4260A47A" w14:textId="77777777" w:rsidR="0033145A" w:rsidRPr="00FB27F5" w:rsidRDefault="0033145A" w:rsidP="0033145A">
      <w:pPr>
        <w:rPr>
          <w:rFonts w:cs="Arial"/>
          <w:b/>
          <w:smallCaps/>
          <w:u w:val="single"/>
        </w:rPr>
      </w:pPr>
    </w:p>
    <w:p w14:paraId="3402A490" w14:textId="77777777" w:rsidR="00AF42E8" w:rsidRDefault="00AF42E8" w:rsidP="0033145A">
      <w:pPr>
        <w:rPr>
          <w:rFonts w:cs="Arial"/>
          <w:b/>
          <w:u w:val="single"/>
        </w:rPr>
      </w:pPr>
    </w:p>
    <w:p w14:paraId="1092BCE8" w14:textId="77777777" w:rsidR="0033145A" w:rsidRPr="00D360E3" w:rsidRDefault="0033145A" w:rsidP="0033145A">
      <w:pPr>
        <w:rPr>
          <w:rFonts w:cs="Arial"/>
          <w:b/>
          <w:u w:val="single"/>
        </w:rPr>
      </w:pPr>
      <w:r w:rsidRPr="00D360E3">
        <w:rPr>
          <w:rFonts w:cs="Arial"/>
          <w:b/>
          <w:u w:val="single"/>
        </w:rPr>
        <w:t>Procedure for Monitoring Reserve Levels</w:t>
      </w:r>
    </w:p>
    <w:p w14:paraId="6865C8ED" w14:textId="19810115" w:rsidR="0033145A" w:rsidRDefault="0033145A" w:rsidP="0033145A">
      <w:pPr>
        <w:rPr>
          <w:rFonts w:cs="Arial"/>
        </w:rPr>
      </w:pPr>
      <w:r w:rsidRPr="00FB27F5">
        <w:rPr>
          <w:rFonts w:cs="Arial"/>
        </w:rPr>
        <w:t xml:space="preserve">The </w:t>
      </w:r>
      <w:r w:rsidR="005A32E9">
        <w:rPr>
          <w:rFonts w:cs="Arial"/>
        </w:rPr>
        <w:t>District Manager</w:t>
      </w:r>
      <w:r w:rsidRPr="00FB27F5">
        <w:rPr>
          <w:rFonts w:cs="Arial"/>
        </w:rPr>
        <w:t xml:space="preserve"> will perform a reserve analysis to be submitted to the Board of Directors.</w:t>
      </w:r>
      <w:r w:rsidR="00351DE1">
        <w:rPr>
          <w:rFonts w:cs="Arial"/>
        </w:rPr>
        <w:t xml:space="preserve"> </w:t>
      </w:r>
      <w:r w:rsidRPr="00FB27F5">
        <w:rPr>
          <w:rFonts w:cs="Arial"/>
        </w:rPr>
        <w:t>The District’s Board of Directors will review and establish reserve fund balances during the formal annual budget process.</w:t>
      </w:r>
      <w:r w:rsidR="00351DE1">
        <w:rPr>
          <w:rFonts w:cs="Arial"/>
        </w:rPr>
        <w:t xml:space="preserve"> </w:t>
      </w:r>
      <w:r w:rsidRPr="00FB27F5">
        <w:rPr>
          <w:rFonts w:cs="Arial"/>
        </w:rPr>
        <w:t>The Board of Directors will also review fund balance reserves during the midyear budget review process.</w:t>
      </w:r>
    </w:p>
    <w:p w14:paraId="59777124" w14:textId="77777777" w:rsidR="0061200D" w:rsidRDefault="0061200D" w:rsidP="0033145A">
      <w:pPr>
        <w:rPr>
          <w:rFonts w:cs="Arial"/>
        </w:rPr>
      </w:pPr>
    </w:p>
    <w:p w14:paraId="563C4672" w14:textId="77777777" w:rsidR="0061200D" w:rsidRDefault="0061200D" w:rsidP="0033145A">
      <w:pPr>
        <w:rPr>
          <w:rFonts w:cs="Arial"/>
        </w:rPr>
      </w:pPr>
    </w:p>
    <w:p w14:paraId="6167717B" w14:textId="77777777" w:rsidR="0061200D" w:rsidRPr="00FB27F5" w:rsidRDefault="0061200D" w:rsidP="0033145A">
      <w:pPr>
        <w:rPr>
          <w:rFonts w:cs="Arial"/>
        </w:rPr>
      </w:pPr>
    </w:p>
    <w:p w14:paraId="2433274D" w14:textId="77777777" w:rsidR="0061200D" w:rsidRDefault="0061200D" w:rsidP="0033145A">
      <w:pPr>
        <w:tabs>
          <w:tab w:val="left" w:pos="720"/>
          <w:tab w:val="left" w:pos="1440"/>
          <w:tab w:val="right" w:leader="dot" w:pos="9072"/>
        </w:tabs>
        <w:sectPr w:rsidR="0061200D" w:rsidSect="00B45929">
          <w:headerReference w:type="default" r:id="rId36"/>
          <w:footerReference w:type="default" r:id="rId37"/>
          <w:pgSz w:w="12240" w:h="15840"/>
          <w:pgMar w:top="1987" w:right="1440" w:bottom="1728" w:left="274" w:header="720" w:footer="864" w:gutter="1800"/>
          <w:pgNumType w:start="202"/>
          <w:cols w:space="720"/>
          <w:docGrid w:linePitch="360"/>
        </w:sectPr>
      </w:pPr>
    </w:p>
    <w:p w14:paraId="74C72B7E" w14:textId="60570515" w:rsidR="001E4C83" w:rsidRPr="004A3A06" w:rsidRDefault="00F34C57" w:rsidP="001E4C8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794432" behindDoc="0" locked="0" layoutInCell="1" allowOverlap="1" wp14:anchorId="557DA682" wp14:editId="67C938AE">
            <wp:simplePos x="0" y="0"/>
            <wp:positionH relativeFrom="margin">
              <wp:posOffset>2016760</wp:posOffset>
            </wp:positionH>
            <wp:positionV relativeFrom="paragraph">
              <wp:posOffset>14605</wp:posOffset>
            </wp:positionV>
            <wp:extent cx="1609725" cy="386715"/>
            <wp:effectExtent l="0" t="0" r="9525" b="0"/>
            <wp:wrapTopAndBottom/>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0972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83" w:rsidRPr="004C7CBA">
        <w:rPr>
          <w:i w:val="0"/>
          <w:szCs w:val="32"/>
        </w:rPr>
        <w:t xml:space="preserve"> </w:t>
      </w:r>
      <w:r w:rsidR="001E4C83">
        <w:rPr>
          <w:i w:val="0"/>
          <w:sz w:val="32"/>
          <w:szCs w:val="32"/>
        </w:rPr>
        <w:t>Chapter 6-11</w:t>
      </w:r>
      <w:r w:rsidR="001E4C83" w:rsidRPr="004C7CBA">
        <w:rPr>
          <w:i w:val="0"/>
          <w:sz w:val="32"/>
          <w:szCs w:val="32"/>
        </w:rPr>
        <w:t>00:</w:t>
      </w:r>
      <w:r w:rsidR="001E4C83">
        <w:rPr>
          <w:i w:val="0"/>
          <w:sz w:val="32"/>
          <w:szCs w:val="32"/>
        </w:rPr>
        <w:t xml:space="preserve"> Revenue</w:t>
      </w:r>
      <w:r w:rsidR="00AA23CC">
        <w:rPr>
          <w:i w:val="0"/>
          <w:sz w:val="32"/>
          <w:szCs w:val="32"/>
        </w:rPr>
        <w:t xml:space="preserve"> Policy </w:t>
      </w:r>
    </w:p>
    <w:p w14:paraId="17DC743E" w14:textId="77777777" w:rsidR="001E4C83" w:rsidRPr="009A2025" w:rsidRDefault="001E4C83" w:rsidP="001E4C83">
      <w:pPr>
        <w:rPr>
          <w:rFonts w:cs="Arial"/>
          <w:b/>
          <w:smallCaps/>
        </w:rPr>
      </w:pPr>
    </w:p>
    <w:p w14:paraId="0D3254E9" w14:textId="77777777" w:rsidR="0033145A" w:rsidRDefault="0033145A" w:rsidP="0033145A">
      <w:pPr>
        <w:tabs>
          <w:tab w:val="left" w:pos="720"/>
          <w:tab w:val="left" w:pos="1440"/>
          <w:tab w:val="right" w:leader="dot" w:pos="9072"/>
        </w:tabs>
      </w:pPr>
    </w:p>
    <w:p w14:paraId="5EF0280A" w14:textId="77777777" w:rsidR="0033145A" w:rsidRPr="00F3322B" w:rsidRDefault="0033145A" w:rsidP="0033145A">
      <w:pPr>
        <w:rPr>
          <w:rFonts w:cs="Arial"/>
        </w:rPr>
      </w:pPr>
      <w:r w:rsidRPr="00F3322B">
        <w:rPr>
          <w:rFonts w:cs="Arial"/>
        </w:rPr>
        <w:t>The purpose of this policy is to guide the board and staff when considering existing, n</w:t>
      </w:r>
      <w:r>
        <w:rPr>
          <w:rFonts w:cs="Arial"/>
        </w:rPr>
        <w:t>ew or enhanced revenue sources.</w:t>
      </w:r>
    </w:p>
    <w:p w14:paraId="3E3CE6B8"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The District will attempt to continually search for new revenue as a way to diversify its revenue base and help ensure a balanced budget.</w:t>
      </w:r>
    </w:p>
    <w:p w14:paraId="416BE794"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Dependence on any one source of funding to provide services should be minimized.</w:t>
      </w:r>
    </w:p>
    <w:p w14:paraId="639FDE39"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The District will follow an aggressive policy of collecting the revenues that are due.</w:t>
      </w:r>
    </w:p>
    <w:p w14:paraId="071D1929"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Nonrecurring revenues and other financing resources should not be used to finance continuing operations.</w:t>
      </w:r>
    </w:p>
    <w:p w14:paraId="025AF551"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Long-term financial commitments should be avoided unless sustained revenue growth is assured.</w:t>
      </w:r>
    </w:p>
    <w:p w14:paraId="7681D979" w14:textId="77777777" w:rsidR="0033145A" w:rsidRPr="00F3322B" w:rsidRDefault="0033145A" w:rsidP="0033145A">
      <w:pPr>
        <w:rPr>
          <w:rFonts w:cs="Arial"/>
        </w:rPr>
      </w:pPr>
    </w:p>
    <w:p w14:paraId="6E80E7E0" w14:textId="77777777" w:rsidR="0033145A" w:rsidRPr="00AE6EBC" w:rsidRDefault="0033145A" w:rsidP="0033145A">
      <w:pPr>
        <w:rPr>
          <w:rFonts w:cs="Arial"/>
          <w:b/>
          <w:u w:val="single"/>
        </w:rPr>
      </w:pPr>
      <w:r w:rsidRPr="00AE6EBC">
        <w:rPr>
          <w:rFonts w:cs="Arial"/>
          <w:b/>
          <w:u w:val="single"/>
        </w:rPr>
        <w:t>Revenue Projections</w:t>
      </w:r>
    </w:p>
    <w:p w14:paraId="624C62F3" w14:textId="22F60B32" w:rsidR="0033145A" w:rsidRPr="00F3322B" w:rsidRDefault="0033145A" w:rsidP="0033145A">
      <w:pPr>
        <w:rPr>
          <w:rFonts w:cs="Arial"/>
        </w:rPr>
      </w:pPr>
      <w:r w:rsidRPr="00F3322B">
        <w:rPr>
          <w:rFonts w:cs="Arial"/>
        </w:rPr>
        <w:t>Revenue estimates will be based on reasonable expectations.</w:t>
      </w:r>
      <w:r w:rsidR="00351DE1">
        <w:rPr>
          <w:rFonts w:cs="Arial"/>
        </w:rPr>
        <w:t xml:space="preserve"> </w:t>
      </w:r>
      <w:r w:rsidRPr="00F3322B">
        <w:rPr>
          <w:rFonts w:cs="Arial"/>
        </w:rPr>
        <w:t>When fund balances become insufficient to absorb occasional shortfalls, then more conservative estimates should be used.</w:t>
      </w:r>
    </w:p>
    <w:p w14:paraId="277CF7BE" w14:textId="77777777" w:rsidR="0033145A" w:rsidRPr="00F3322B" w:rsidRDefault="0033145A" w:rsidP="0033145A">
      <w:pPr>
        <w:rPr>
          <w:rFonts w:cs="Arial"/>
        </w:rPr>
      </w:pPr>
    </w:p>
    <w:p w14:paraId="00390A58" w14:textId="77777777" w:rsidR="0033145A" w:rsidRPr="00536C83" w:rsidRDefault="0033145A" w:rsidP="0033145A">
      <w:pPr>
        <w:rPr>
          <w:rFonts w:cs="Arial"/>
          <w:b/>
          <w:u w:val="single"/>
        </w:rPr>
      </w:pPr>
      <w:r w:rsidRPr="00536C83">
        <w:rPr>
          <w:rFonts w:cs="Arial"/>
          <w:b/>
          <w:u w:val="single"/>
        </w:rPr>
        <w:t>Types of Revenue Sources</w:t>
      </w:r>
    </w:p>
    <w:p w14:paraId="274E8F0A" w14:textId="3D470EE0" w:rsidR="0033145A" w:rsidRPr="00AE6EBC" w:rsidRDefault="0033145A" w:rsidP="0033145A">
      <w:pPr>
        <w:rPr>
          <w:rFonts w:cs="Arial"/>
          <w:b/>
        </w:rPr>
      </w:pPr>
      <w:r w:rsidRPr="00AE6EBC">
        <w:rPr>
          <w:rFonts w:cs="Arial"/>
          <w:b/>
        </w:rPr>
        <w:t>Property Taxes</w:t>
      </w:r>
      <w:r>
        <w:rPr>
          <w:rFonts w:cs="Arial"/>
          <w:b/>
        </w:rPr>
        <w:t xml:space="preserve">: </w:t>
      </w:r>
      <w:r w:rsidRPr="00F3322B">
        <w:rPr>
          <w:rFonts w:cs="Arial"/>
        </w:rPr>
        <w:t>Property tax revenues, as a portion of the 1% countywide tax, come from the assessed valuation of all commercial, residential</w:t>
      </w:r>
      <w:r w:rsidR="005A32E9">
        <w:rPr>
          <w:rFonts w:cs="Arial"/>
        </w:rPr>
        <w:t>,</w:t>
      </w:r>
      <w:r w:rsidRPr="00F3322B">
        <w:rPr>
          <w:rFonts w:cs="Arial"/>
        </w:rPr>
        <w:t xml:space="preserve"> and mineral property within the District.</w:t>
      </w:r>
      <w:r w:rsidR="00351DE1">
        <w:rPr>
          <w:rFonts w:cs="Arial"/>
        </w:rPr>
        <w:t xml:space="preserve"> </w:t>
      </w:r>
    </w:p>
    <w:p w14:paraId="0BD2278A" w14:textId="77777777" w:rsidR="0033145A" w:rsidRPr="00F3322B" w:rsidRDefault="0033145A" w:rsidP="0033145A">
      <w:pPr>
        <w:rPr>
          <w:rFonts w:cs="Arial"/>
        </w:rPr>
      </w:pPr>
    </w:p>
    <w:p w14:paraId="18437DC7" w14:textId="60506B0B" w:rsidR="0033145A" w:rsidRPr="00F3322B" w:rsidRDefault="0033145A" w:rsidP="0033145A">
      <w:pPr>
        <w:rPr>
          <w:rFonts w:cs="Arial"/>
        </w:rPr>
      </w:pPr>
      <w:r w:rsidRPr="00F3322B">
        <w:rPr>
          <w:rFonts w:cs="Arial"/>
        </w:rPr>
        <w:t>The District maintains an agreement with the County of Kern for the collection of all taxes and assessments due to the District.</w:t>
      </w:r>
      <w:r w:rsidR="00351DE1">
        <w:rPr>
          <w:rFonts w:cs="Arial"/>
        </w:rPr>
        <w:t xml:space="preserve"> </w:t>
      </w:r>
      <w:r w:rsidR="005A32E9">
        <w:rPr>
          <w:rFonts w:cs="Arial"/>
        </w:rPr>
        <w:t>TVRPD</w:t>
      </w:r>
      <w:r w:rsidRPr="00F3322B">
        <w:rPr>
          <w:rFonts w:cs="Arial"/>
        </w:rPr>
        <w:t>’s share of property tax revenues collected by the County are allocated to the District.</w:t>
      </w:r>
      <w:r w:rsidR="00351DE1">
        <w:rPr>
          <w:rFonts w:cs="Arial"/>
        </w:rPr>
        <w:t xml:space="preserve"> </w:t>
      </w:r>
      <w:r w:rsidRPr="00F3322B">
        <w:rPr>
          <w:rFonts w:cs="Arial"/>
        </w:rPr>
        <w:t xml:space="preserve">It is the responsibility of the </w:t>
      </w:r>
      <w:r w:rsidR="004A56F7">
        <w:rPr>
          <w:rFonts w:cs="Arial"/>
        </w:rPr>
        <w:t>District Manager</w:t>
      </w:r>
      <w:r w:rsidRPr="00F3322B">
        <w:rPr>
          <w:rFonts w:cs="Arial"/>
        </w:rPr>
        <w:t xml:space="preserve"> to control all allocations in accordance with the approved budgetary guidelines.</w:t>
      </w:r>
    </w:p>
    <w:p w14:paraId="703CE7F3" w14:textId="77777777" w:rsidR="0033145A" w:rsidRDefault="0033145A" w:rsidP="0033145A">
      <w:pPr>
        <w:rPr>
          <w:rFonts w:cs="Arial"/>
          <w:u w:val="single"/>
        </w:rPr>
      </w:pPr>
    </w:p>
    <w:p w14:paraId="6B9B3901" w14:textId="5C14C6DD" w:rsidR="0033145A" w:rsidRPr="00AE6EBC" w:rsidRDefault="0033145A" w:rsidP="0033145A">
      <w:pPr>
        <w:rPr>
          <w:rFonts w:cs="Arial"/>
          <w:b/>
        </w:rPr>
      </w:pPr>
      <w:r w:rsidRPr="00AE6EBC">
        <w:rPr>
          <w:rFonts w:cs="Arial"/>
          <w:b/>
        </w:rPr>
        <w:t>Charges For Services, Programs</w:t>
      </w:r>
      <w:r w:rsidR="00276AC3">
        <w:rPr>
          <w:rFonts w:cs="Arial"/>
          <w:b/>
        </w:rPr>
        <w:t>,</w:t>
      </w:r>
      <w:r w:rsidRPr="00AE6EBC">
        <w:rPr>
          <w:rFonts w:cs="Arial"/>
          <w:b/>
        </w:rPr>
        <w:t xml:space="preserve"> and Facilities</w:t>
      </w:r>
      <w:r>
        <w:rPr>
          <w:rFonts w:cs="Arial"/>
          <w:b/>
        </w:rPr>
        <w:t xml:space="preserve">: </w:t>
      </w:r>
      <w:r w:rsidRPr="00F3322B">
        <w:rPr>
          <w:rFonts w:cs="Arial"/>
        </w:rPr>
        <w:t>All fees and</w:t>
      </w:r>
      <w:r w:rsidR="002D34BE">
        <w:rPr>
          <w:rFonts w:cs="Arial"/>
        </w:rPr>
        <w:t xml:space="preserve"> charges for services, programs</w:t>
      </w:r>
      <w:r w:rsidR="00276AC3">
        <w:rPr>
          <w:rFonts w:cs="Arial"/>
        </w:rPr>
        <w:t>,</w:t>
      </w:r>
      <w:r w:rsidR="002D34BE">
        <w:rPr>
          <w:rFonts w:cs="Arial"/>
        </w:rPr>
        <w:t xml:space="preserve"> </w:t>
      </w:r>
      <w:r w:rsidRPr="00F3322B">
        <w:rPr>
          <w:rFonts w:cs="Arial"/>
        </w:rPr>
        <w:t>and facilities will be imposed for the purpose of supplementing the District’s tax revenues with the ultimate goal of expanding and improving services offered by the District.</w:t>
      </w:r>
    </w:p>
    <w:p w14:paraId="3CE6D293" w14:textId="77777777" w:rsidR="0033145A" w:rsidRPr="00F3322B" w:rsidRDefault="0033145A" w:rsidP="0033145A">
      <w:pPr>
        <w:rPr>
          <w:rFonts w:cs="Arial"/>
        </w:rPr>
      </w:pPr>
    </w:p>
    <w:p w14:paraId="7E292AF0" w14:textId="77777777" w:rsidR="0033145A" w:rsidRPr="00F3322B" w:rsidRDefault="0033145A" w:rsidP="0033145A">
      <w:pPr>
        <w:rPr>
          <w:rFonts w:cs="Arial"/>
        </w:rPr>
      </w:pPr>
      <w:r w:rsidRPr="00F3322B">
        <w:rPr>
          <w:rFonts w:cs="Arial"/>
        </w:rPr>
        <w:t>In determining fees or charges, the District’s Board of Directors will consider the following:</w:t>
      </w:r>
    </w:p>
    <w:p w14:paraId="0C613BB7"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lastRenderedPageBreak/>
        <w:t>The public’s ability to pay;</w:t>
      </w:r>
    </w:p>
    <w:p w14:paraId="093C9F25"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Cost of the service;</w:t>
      </w:r>
    </w:p>
    <w:p w14:paraId="75B202BD"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Level of demand;</w:t>
      </w:r>
    </w:p>
    <w:p w14:paraId="4920049F"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The District’s financial circumstances; and</w:t>
      </w:r>
    </w:p>
    <w:p w14:paraId="6C5E1A41"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Resident versus non-resident participants.</w:t>
      </w:r>
    </w:p>
    <w:p w14:paraId="71222F4A" w14:textId="77777777" w:rsidR="0033145A" w:rsidRPr="00F3322B" w:rsidRDefault="0033145A" w:rsidP="0033145A">
      <w:pPr>
        <w:rPr>
          <w:rFonts w:cs="Arial"/>
        </w:rPr>
      </w:pPr>
    </w:p>
    <w:p w14:paraId="477D1781" w14:textId="77777777" w:rsidR="0033145A" w:rsidRDefault="0033145A" w:rsidP="0033145A">
      <w:pPr>
        <w:rPr>
          <w:rFonts w:cs="Arial"/>
        </w:rPr>
      </w:pPr>
      <w:r w:rsidRPr="00F3322B">
        <w:rPr>
          <w:rFonts w:cs="Arial"/>
        </w:rPr>
        <w:t>Market rates and charges levied by other public and private organizations for similar services will also be considered in establishing fees and charges.</w:t>
      </w:r>
    </w:p>
    <w:p w14:paraId="04C2849E" w14:textId="77777777" w:rsidR="0062211D" w:rsidRPr="00F3322B" w:rsidRDefault="0062211D" w:rsidP="0033145A">
      <w:pPr>
        <w:rPr>
          <w:rFonts w:cs="Arial"/>
        </w:rPr>
      </w:pPr>
    </w:p>
    <w:p w14:paraId="24FB7FD0" w14:textId="233439D7" w:rsidR="0033145A" w:rsidRPr="0062211D" w:rsidRDefault="0062211D" w:rsidP="0033145A">
      <w:pPr>
        <w:rPr>
          <w:rFonts w:cs="Arial"/>
        </w:rPr>
      </w:pPr>
      <w:r w:rsidRPr="0062211D">
        <w:rPr>
          <w:rFonts w:cs="Arial"/>
          <w:b/>
        </w:rPr>
        <w:t>Scholarships:</w:t>
      </w:r>
    </w:p>
    <w:p w14:paraId="7D17CFA4" w14:textId="29CCDE6B" w:rsidR="00A06157" w:rsidRPr="0062211D" w:rsidRDefault="00A06157" w:rsidP="00A06157">
      <w:pPr>
        <w:rPr>
          <w:rFonts w:cs="Arial"/>
        </w:rPr>
      </w:pPr>
      <w:r w:rsidRPr="0062211D">
        <w:rPr>
          <w:rFonts w:cs="Arial"/>
        </w:rPr>
        <w:t>S</w:t>
      </w:r>
      <w:r w:rsidR="0033145A" w:rsidRPr="0062211D">
        <w:rPr>
          <w:rFonts w:cs="Arial"/>
        </w:rPr>
        <w:t>cholarship program</w:t>
      </w:r>
      <w:r w:rsidRPr="0062211D">
        <w:rPr>
          <w:rFonts w:cs="Arial"/>
        </w:rPr>
        <w:t>s</w:t>
      </w:r>
      <w:r w:rsidR="00DE7B24" w:rsidRPr="0062211D">
        <w:rPr>
          <w:rFonts w:cs="Arial"/>
        </w:rPr>
        <w:t xml:space="preserve"> </w:t>
      </w:r>
      <w:r w:rsidRPr="0062211D">
        <w:rPr>
          <w:rFonts w:cs="Arial"/>
        </w:rPr>
        <w:t>have</w:t>
      </w:r>
      <w:r w:rsidR="0033145A" w:rsidRPr="0062211D">
        <w:rPr>
          <w:rFonts w:cs="Arial"/>
        </w:rPr>
        <w:t xml:space="preserve"> been established to provide a method and means for needy and lower income District residents to participate in activities</w:t>
      </w:r>
      <w:r w:rsidRPr="0062211D">
        <w:rPr>
          <w:rFonts w:cs="Arial"/>
        </w:rPr>
        <w:t xml:space="preserve"> through reduced or waived fees as follows: </w:t>
      </w:r>
      <w:r w:rsidRPr="00A560EE">
        <w:rPr>
          <w:rFonts w:asciiTheme="majorHAnsi" w:hAnsiTheme="majorHAnsi" w:cstheme="majorHAnsi"/>
        </w:rPr>
        <w:t>Sylvia “Sandy” Chavez Children’s Scholarship Fund for children twelve or under, or Walter A. Dye Teen Scholarship Fund for children thirteen to eighteen. District allocates funds to the scholarship funds based on budget.</w:t>
      </w:r>
      <w:r w:rsidRPr="0062211D">
        <w:rPr>
          <w:rFonts w:ascii="Times New Roman" w:hAnsi="Times New Roman"/>
        </w:rPr>
        <w:t xml:space="preserve"> </w:t>
      </w:r>
    </w:p>
    <w:p w14:paraId="78FAF5A2" w14:textId="77777777" w:rsidR="0033145A" w:rsidRPr="00F3322B" w:rsidRDefault="0033145A" w:rsidP="0033145A">
      <w:pPr>
        <w:rPr>
          <w:rFonts w:cs="Arial"/>
        </w:rPr>
      </w:pPr>
    </w:p>
    <w:p w14:paraId="4EAE315A" w14:textId="64FA1AE4" w:rsidR="0033145A" w:rsidRPr="00AE6EBC" w:rsidRDefault="0033145A" w:rsidP="0033145A">
      <w:pPr>
        <w:rPr>
          <w:rFonts w:cs="Arial"/>
          <w:b/>
        </w:rPr>
      </w:pPr>
      <w:r w:rsidRPr="00AE6EBC">
        <w:rPr>
          <w:rFonts w:cs="Arial"/>
          <w:b/>
        </w:rPr>
        <w:t>Grants</w:t>
      </w:r>
      <w:r>
        <w:rPr>
          <w:rFonts w:cs="Arial"/>
          <w:b/>
        </w:rPr>
        <w:t xml:space="preserve">: </w:t>
      </w:r>
      <w:r w:rsidRPr="00F3322B">
        <w:rPr>
          <w:rFonts w:cs="Arial"/>
        </w:rPr>
        <w:t>The District aggressively pursues all grant opportunities.</w:t>
      </w:r>
      <w:r w:rsidR="00351DE1">
        <w:rPr>
          <w:rFonts w:cs="Arial"/>
        </w:rPr>
        <w:t xml:space="preserve"> </w:t>
      </w:r>
      <w:r w:rsidRPr="00F3322B">
        <w:rPr>
          <w:rFonts w:cs="Arial"/>
        </w:rPr>
        <w:t>However, before accepting any grant, the District will consider the current and future implications of accepting or rejecting the monies.</w:t>
      </w:r>
      <w:r w:rsidR="00351DE1">
        <w:rPr>
          <w:rFonts w:cs="Arial"/>
        </w:rPr>
        <w:t xml:space="preserve"> </w:t>
      </w:r>
      <w:r w:rsidRPr="00F3322B">
        <w:rPr>
          <w:rFonts w:cs="Arial"/>
        </w:rPr>
        <w:t>Major grants will be presented to the Board of Directors for approval before the District accepts the proposed funding or asset(s).</w:t>
      </w:r>
    </w:p>
    <w:p w14:paraId="0BA819F2" w14:textId="77777777" w:rsidR="0033145A" w:rsidRPr="00F3322B" w:rsidRDefault="0033145A" w:rsidP="0033145A">
      <w:pPr>
        <w:rPr>
          <w:rFonts w:cs="Arial"/>
        </w:rPr>
      </w:pPr>
    </w:p>
    <w:p w14:paraId="4AF820FF" w14:textId="4DE6DBCE" w:rsidR="0033145A" w:rsidRPr="00AE6EBC" w:rsidRDefault="0033145A" w:rsidP="0033145A">
      <w:pPr>
        <w:rPr>
          <w:rFonts w:cs="Arial"/>
          <w:b/>
        </w:rPr>
      </w:pPr>
      <w:r w:rsidRPr="00AE6EBC">
        <w:rPr>
          <w:rFonts w:cs="Arial"/>
          <w:b/>
        </w:rPr>
        <w:t>Interest on Investments of Cash</w:t>
      </w:r>
      <w:r>
        <w:rPr>
          <w:rFonts w:cs="Arial"/>
          <w:b/>
        </w:rPr>
        <w:t xml:space="preserve">: </w:t>
      </w:r>
      <w:r w:rsidRPr="00F3322B">
        <w:rPr>
          <w:rFonts w:cs="Arial"/>
        </w:rPr>
        <w:t>The District uses the County Treasurer’s Office for investment of cash.</w:t>
      </w:r>
      <w:r w:rsidR="00351DE1">
        <w:rPr>
          <w:rFonts w:cs="Arial"/>
        </w:rPr>
        <w:t xml:space="preserve"> </w:t>
      </w:r>
      <w:r w:rsidRPr="00F3322B">
        <w:rPr>
          <w:rFonts w:cs="Arial"/>
        </w:rPr>
        <w:t>These funds are pooled with other County funds for short and long-term investment.</w:t>
      </w:r>
    </w:p>
    <w:p w14:paraId="2C16A670" w14:textId="77777777" w:rsidR="0033145A" w:rsidRPr="00F3322B" w:rsidRDefault="0033145A" w:rsidP="0033145A">
      <w:pPr>
        <w:rPr>
          <w:rFonts w:cs="Arial"/>
        </w:rPr>
      </w:pPr>
    </w:p>
    <w:p w14:paraId="7BFBDB52" w14:textId="77777777" w:rsidR="0033145A" w:rsidRPr="00F3322B" w:rsidRDefault="0033145A" w:rsidP="0033145A">
      <w:pPr>
        <w:rPr>
          <w:rFonts w:cs="Arial"/>
        </w:rPr>
      </w:pPr>
      <w:r w:rsidRPr="00F3322B">
        <w:rPr>
          <w:rFonts w:cs="Arial"/>
        </w:rPr>
        <w:t>The District’s priority of investment objectives are (in order):</w:t>
      </w:r>
    </w:p>
    <w:p w14:paraId="0819C151"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Safety of invested funds;</w:t>
      </w:r>
    </w:p>
    <w:p w14:paraId="5F1A02E3"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Maintenance of sufficient liquidity to meet cash flow needs; and</w:t>
      </w:r>
    </w:p>
    <w:p w14:paraId="03ED9CBB" w14:textId="77777777" w:rsidR="0033145A" w:rsidRPr="00F3322B" w:rsidRDefault="0033145A" w:rsidP="0033145A">
      <w:pPr>
        <w:numPr>
          <w:ilvl w:val="0"/>
          <w:numId w:val="1"/>
        </w:numPr>
        <w:tabs>
          <w:tab w:val="clear" w:pos="720"/>
          <w:tab w:val="num" w:pos="864"/>
        </w:tabs>
        <w:ind w:left="864" w:hanging="432"/>
        <w:rPr>
          <w:rFonts w:cs="Arial"/>
        </w:rPr>
      </w:pPr>
      <w:r w:rsidRPr="00F3322B">
        <w:rPr>
          <w:rFonts w:cs="Arial"/>
        </w:rPr>
        <w:t>Attainment of the maximum yield possible, consistent with the first two objectives.</w:t>
      </w:r>
    </w:p>
    <w:p w14:paraId="4DA25261" w14:textId="77777777" w:rsidR="0033145A" w:rsidRPr="00F3322B" w:rsidRDefault="0033145A" w:rsidP="0033145A">
      <w:pPr>
        <w:rPr>
          <w:rFonts w:cs="Arial"/>
        </w:rPr>
      </w:pPr>
    </w:p>
    <w:p w14:paraId="673F1FAA" w14:textId="752A1673" w:rsidR="0033145A" w:rsidRPr="00AE6EBC" w:rsidRDefault="0033145A" w:rsidP="0033145A">
      <w:pPr>
        <w:rPr>
          <w:rFonts w:cs="Arial"/>
          <w:b/>
        </w:rPr>
      </w:pPr>
      <w:r w:rsidRPr="00F1644D">
        <w:rPr>
          <w:rFonts w:cs="Arial"/>
          <w:b/>
        </w:rPr>
        <w:t xml:space="preserve">One Time Revenues: </w:t>
      </w:r>
      <w:r w:rsidRPr="00F1644D">
        <w:rPr>
          <w:rFonts w:cs="Arial"/>
        </w:rPr>
        <w:t>One-time revenues should be used only for one-time expenditures.</w:t>
      </w:r>
      <w:r w:rsidR="00351DE1" w:rsidRPr="00F1644D">
        <w:rPr>
          <w:rFonts w:cs="Arial"/>
        </w:rPr>
        <w:t xml:space="preserve"> </w:t>
      </w:r>
      <w:r w:rsidRPr="00F1644D">
        <w:rPr>
          <w:rFonts w:cs="Arial"/>
        </w:rPr>
        <w:t>The District should avoid using temporary revenues to fund mainstream services.</w:t>
      </w:r>
    </w:p>
    <w:p w14:paraId="7BAEA115" w14:textId="77777777" w:rsidR="0033145A" w:rsidRPr="00F3322B" w:rsidRDefault="0033145A" w:rsidP="0033145A">
      <w:pPr>
        <w:rPr>
          <w:rFonts w:cs="Arial"/>
        </w:rPr>
      </w:pPr>
    </w:p>
    <w:p w14:paraId="7566AB25" w14:textId="6AAC75C6" w:rsidR="0033145A" w:rsidRPr="00AE6EBC" w:rsidRDefault="0033145A" w:rsidP="0033145A">
      <w:pPr>
        <w:rPr>
          <w:rFonts w:cs="Arial"/>
          <w:b/>
        </w:rPr>
      </w:pPr>
      <w:r w:rsidRPr="00AE6EBC">
        <w:rPr>
          <w:rFonts w:cs="Arial"/>
          <w:b/>
        </w:rPr>
        <w:t>Special Fundraising Events</w:t>
      </w:r>
      <w:r>
        <w:rPr>
          <w:rFonts w:cs="Arial"/>
          <w:b/>
        </w:rPr>
        <w:t xml:space="preserve">: </w:t>
      </w:r>
      <w:r w:rsidRPr="00F3322B">
        <w:rPr>
          <w:rFonts w:cs="Arial"/>
        </w:rPr>
        <w:t>Though fundraising drives cannot be solely depended upon for the financing of major District services, such activities may be authorized for supporting special projects.</w:t>
      </w:r>
      <w:r w:rsidR="00351DE1">
        <w:rPr>
          <w:rFonts w:cs="Arial"/>
        </w:rPr>
        <w:t xml:space="preserve"> </w:t>
      </w:r>
    </w:p>
    <w:p w14:paraId="7EC0A8D8" w14:textId="77777777" w:rsidR="0033145A" w:rsidRPr="00F3322B" w:rsidRDefault="0033145A" w:rsidP="0033145A">
      <w:pPr>
        <w:rPr>
          <w:rFonts w:cs="Arial"/>
        </w:rPr>
      </w:pPr>
    </w:p>
    <w:p w14:paraId="401A50CB" w14:textId="2AFC5511" w:rsidR="0033145A" w:rsidRPr="00F3322B" w:rsidRDefault="0033145A" w:rsidP="0033145A">
      <w:pPr>
        <w:rPr>
          <w:rFonts w:cs="Arial"/>
        </w:rPr>
      </w:pPr>
      <w:r w:rsidRPr="00F3322B">
        <w:rPr>
          <w:rFonts w:cs="Arial"/>
        </w:rPr>
        <w:t>Revenues derived from special fundraising events will be processed at the same time and in the same manner as charges for services, programs</w:t>
      </w:r>
      <w:r w:rsidR="00F1644D">
        <w:rPr>
          <w:rFonts w:cs="Arial"/>
        </w:rPr>
        <w:t>,</w:t>
      </w:r>
      <w:r w:rsidRPr="00F3322B">
        <w:rPr>
          <w:rFonts w:cs="Arial"/>
        </w:rPr>
        <w:t xml:space="preserve"> and facilities.</w:t>
      </w:r>
      <w:r w:rsidR="00351DE1">
        <w:rPr>
          <w:rFonts w:cs="Arial"/>
        </w:rPr>
        <w:t xml:space="preserve"> </w:t>
      </w:r>
      <w:r w:rsidRPr="00F3322B">
        <w:rPr>
          <w:rFonts w:cs="Arial"/>
        </w:rPr>
        <w:t xml:space="preserve">However, in this </w:t>
      </w:r>
      <w:r w:rsidRPr="00F3322B">
        <w:rPr>
          <w:rFonts w:cs="Arial"/>
        </w:rPr>
        <w:lastRenderedPageBreak/>
        <w:t>case, a sum equal to the amount collected during the fundraising drive will be earmarked for expenditure only within that program sphere for which the project was undertaken.</w:t>
      </w:r>
    </w:p>
    <w:p w14:paraId="4C9A4BFE" w14:textId="77777777" w:rsidR="0033145A" w:rsidRPr="00F3322B" w:rsidRDefault="0033145A" w:rsidP="0033145A">
      <w:pPr>
        <w:rPr>
          <w:rFonts w:cs="Arial"/>
        </w:rPr>
      </w:pPr>
    </w:p>
    <w:p w14:paraId="56623DB7" w14:textId="504E2964" w:rsidR="0033145A" w:rsidRPr="00AE6EBC" w:rsidRDefault="0033145A" w:rsidP="0033145A">
      <w:pPr>
        <w:rPr>
          <w:rFonts w:cs="Arial"/>
          <w:b/>
        </w:rPr>
      </w:pPr>
      <w:r w:rsidRPr="00AE6EBC">
        <w:rPr>
          <w:rFonts w:cs="Arial"/>
          <w:b/>
        </w:rPr>
        <w:t>Park L</w:t>
      </w:r>
      <w:r>
        <w:rPr>
          <w:rFonts w:cs="Arial"/>
          <w:b/>
        </w:rPr>
        <w:t xml:space="preserve">and Dedication Fee (Quimby Act): </w:t>
      </w:r>
      <w:r w:rsidRPr="00F3322B">
        <w:rPr>
          <w:rFonts w:cs="Arial"/>
        </w:rPr>
        <w:t xml:space="preserve">Within the boundaries of </w:t>
      </w:r>
      <w:r w:rsidR="00155504">
        <w:rPr>
          <w:rFonts w:cs="Arial"/>
        </w:rPr>
        <w:t>Tehachapi Valley</w:t>
      </w:r>
      <w:r w:rsidRPr="00F3322B">
        <w:rPr>
          <w:rFonts w:cs="Arial"/>
        </w:rPr>
        <w:t xml:space="preserve"> Recreation and Park District, it has been determined that the population growth resulting from residential development impacts the District’s ability to meet the park and recreation needs of the community, therefore, Park Land Dedication Fees (Quimby Act) are collected from developers.</w:t>
      </w:r>
      <w:r w:rsidR="00351DE1">
        <w:rPr>
          <w:rFonts w:cs="Arial"/>
        </w:rPr>
        <w:t xml:space="preserve"> </w:t>
      </w:r>
      <w:r w:rsidRPr="00F3322B">
        <w:rPr>
          <w:rFonts w:cs="Arial"/>
        </w:rPr>
        <w:t>These fees provide a means of deeding land or collecting fees from residential developers that will mitigate the impact of new residential development to assist in meeting parkland requirements.</w:t>
      </w:r>
    </w:p>
    <w:p w14:paraId="11E68BA5" w14:textId="77777777" w:rsidR="0033145A" w:rsidRPr="00F3322B" w:rsidRDefault="0033145A" w:rsidP="0033145A">
      <w:pPr>
        <w:rPr>
          <w:rFonts w:cs="Arial"/>
        </w:rPr>
      </w:pPr>
    </w:p>
    <w:p w14:paraId="5487FD93" w14:textId="5797D4C8" w:rsidR="0033145A" w:rsidRPr="00F1644D" w:rsidRDefault="0033145A" w:rsidP="0033145A">
      <w:pPr>
        <w:rPr>
          <w:rFonts w:cs="Arial"/>
          <w:i/>
          <w:sz w:val="18"/>
        </w:rPr>
      </w:pPr>
      <w:r w:rsidRPr="00F3322B">
        <w:rPr>
          <w:rFonts w:cs="Arial"/>
        </w:rPr>
        <w:t xml:space="preserve">These fees are deposited with the </w:t>
      </w:r>
      <w:r>
        <w:rPr>
          <w:rFonts w:cs="Arial"/>
        </w:rPr>
        <w:t xml:space="preserve">District </w:t>
      </w:r>
      <w:r w:rsidRPr="00F3322B">
        <w:rPr>
          <w:rFonts w:cs="Arial"/>
        </w:rPr>
        <w:t>and are subject to certain restrictions on use.</w:t>
      </w:r>
      <w:r w:rsidR="00351DE1">
        <w:rPr>
          <w:rFonts w:cs="Arial"/>
        </w:rPr>
        <w:t xml:space="preserve"> </w:t>
      </w:r>
      <w:r w:rsidRPr="00F3322B">
        <w:rPr>
          <w:rFonts w:cs="Arial"/>
        </w:rPr>
        <w:t>The District does not recognize these fees as revenue until expenditures for capital projects are made on a cost-reimbursement basis.</w:t>
      </w:r>
      <w:r w:rsidR="00351DE1">
        <w:rPr>
          <w:rFonts w:cs="Arial"/>
        </w:rPr>
        <w:t xml:space="preserve"> </w:t>
      </w:r>
      <w:r w:rsidRPr="00A57A5F">
        <w:rPr>
          <w:rFonts w:cs="Arial"/>
        </w:rPr>
        <w:t>These fees revert to the lot owners if unexpended or uncommitted within five years from the date of deposit.</w:t>
      </w:r>
      <w:r w:rsidR="00F1644D">
        <w:rPr>
          <w:rFonts w:cs="Arial"/>
        </w:rPr>
        <w:t xml:space="preserve"> </w:t>
      </w:r>
    </w:p>
    <w:p w14:paraId="0017D8EE" w14:textId="77777777" w:rsidR="0033145A" w:rsidRPr="00F3322B" w:rsidRDefault="0033145A" w:rsidP="0033145A">
      <w:pPr>
        <w:rPr>
          <w:rFonts w:cs="Arial"/>
        </w:rPr>
      </w:pPr>
    </w:p>
    <w:p w14:paraId="76CAE6AD" w14:textId="67F830DA" w:rsidR="00A57A5F" w:rsidRDefault="0033145A" w:rsidP="00E6051D">
      <w:pPr>
        <w:widowControl w:val="0"/>
        <w:autoSpaceDE w:val="0"/>
        <w:autoSpaceDN w:val="0"/>
        <w:adjustRightInd w:val="0"/>
        <w:rPr>
          <w:rFonts w:cs="Arial"/>
        </w:rPr>
      </w:pPr>
      <w:r w:rsidRPr="009343DE">
        <w:rPr>
          <w:rFonts w:cs="Arial"/>
          <w:b/>
        </w:rPr>
        <w:t xml:space="preserve">Park Development Fees: </w:t>
      </w:r>
      <w:r w:rsidRPr="009343DE">
        <w:rPr>
          <w:rFonts w:cs="Arial"/>
        </w:rPr>
        <w:t>A Park Development Fee is assessed to developers for each residential unit being built within the boundaries of the District.</w:t>
      </w:r>
      <w:r w:rsidR="00351DE1" w:rsidRPr="009343DE">
        <w:rPr>
          <w:rFonts w:cs="Arial"/>
        </w:rPr>
        <w:t xml:space="preserve"> </w:t>
      </w:r>
      <w:r w:rsidRPr="009343DE">
        <w:rPr>
          <w:rFonts w:cs="Arial"/>
        </w:rPr>
        <w:t xml:space="preserve">The District does not recognize these fees as </w:t>
      </w:r>
      <w:r w:rsidRPr="009343DE">
        <w:rPr>
          <w:rFonts w:cs="Arial"/>
          <w:b/>
        </w:rPr>
        <w:t>r</w:t>
      </w:r>
      <w:r w:rsidRPr="009343DE">
        <w:rPr>
          <w:rFonts w:cs="Arial"/>
        </w:rPr>
        <w:t>evenue until expenditures are made on a cost-reimbursement basis.</w:t>
      </w:r>
      <w:r w:rsidR="00351DE1" w:rsidRPr="009343DE">
        <w:rPr>
          <w:rFonts w:cs="Arial"/>
        </w:rPr>
        <w:t xml:space="preserve"> </w:t>
      </w:r>
      <w:r w:rsidRPr="009343DE">
        <w:rPr>
          <w:rFonts w:cs="Arial"/>
        </w:rPr>
        <w:t>These fees revert to the lot owners if unexpended or uncommitted within five years of the date of deposit.</w:t>
      </w:r>
      <w:r w:rsidR="00E6051D">
        <w:rPr>
          <w:rFonts w:cs="Arial"/>
        </w:rPr>
        <w:t xml:space="preserve"> </w:t>
      </w:r>
    </w:p>
    <w:p w14:paraId="00FD3021" w14:textId="77777777" w:rsidR="0033145A" w:rsidRPr="00F3322B" w:rsidRDefault="0033145A" w:rsidP="0033145A">
      <w:pPr>
        <w:rPr>
          <w:rFonts w:cs="Arial"/>
        </w:rPr>
      </w:pPr>
    </w:p>
    <w:p w14:paraId="5FF6E476" w14:textId="1138781C" w:rsidR="0033145A" w:rsidRPr="00AE6EBC" w:rsidRDefault="0033145A" w:rsidP="0033145A">
      <w:pPr>
        <w:rPr>
          <w:rFonts w:cs="Arial"/>
          <w:b/>
        </w:rPr>
      </w:pPr>
      <w:r w:rsidRPr="009C169B">
        <w:rPr>
          <w:rFonts w:cs="Arial"/>
          <w:b/>
        </w:rPr>
        <w:t xml:space="preserve">Issuance Of Bonds: </w:t>
      </w:r>
      <w:r w:rsidRPr="009C169B">
        <w:rPr>
          <w:rFonts w:cs="Arial"/>
        </w:rPr>
        <w:t>In accordance with the provisions of Section 5790 of the Public Resources</w:t>
      </w:r>
      <w:r w:rsidRPr="00F3322B">
        <w:rPr>
          <w:rFonts w:cs="Arial"/>
        </w:rPr>
        <w:t xml:space="preserve"> Code, the Board of Directors may issue a resolution calling for an election within jurisdiction for the issuance of bonds.</w:t>
      </w:r>
    </w:p>
    <w:p w14:paraId="1DA777D5" w14:textId="77777777" w:rsidR="0033145A" w:rsidRPr="00F3322B" w:rsidRDefault="0033145A" w:rsidP="0033145A">
      <w:pPr>
        <w:rPr>
          <w:rFonts w:cs="Arial"/>
        </w:rPr>
      </w:pPr>
    </w:p>
    <w:p w14:paraId="3CACEE9C" w14:textId="77777777" w:rsidR="0033145A" w:rsidRPr="00F3322B" w:rsidRDefault="0033145A" w:rsidP="0033145A">
      <w:pPr>
        <w:rPr>
          <w:rFonts w:cs="Arial"/>
        </w:rPr>
      </w:pPr>
      <w:r w:rsidRPr="00F3322B">
        <w:rPr>
          <w:rFonts w:cs="Arial"/>
        </w:rPr>
        <w:t xml:space="preserve">It will be District policy to issue bonds only when, in the best judgment of the Board, large capital improvements in construction or acquisition would best be financed over a </w:t>
      </w:r>
    </w:p>
    <w:p w14:paraId="514AB468" w14:textId="61DA3386" w:rsidR="0033145A" w:rsidRPr="00F3322B" w:rsidRDefault="0033145A" w:rsidP="0033145A">
      <w:pPr>
        <w:rPr>
          <w:rFonts w:cs="Arial"/>
        </w:rPr>
      </w:pPr>
      <w:r w:rsidRPr="00F3322B">
        <w:rPr>
          <w:rFonts w:cs="Arial"/>
        </w:rPr>
        <w:t>long period of time.</w:t>
      </w:r>
      <w:r w:rsidR="00351DE1">
        <w:rPr>
          <w:rFonts w:cs="Arial"/>
        </w:rPr>
        <w:t xml:space="preserve"> </w:t>
      </w:r>
      <w:r w:rsidRPr="00F3322B">
        <w:rPr>
          <w:rFonts w:cs="Arial"/>
        </w:rPr>
        <w:t>All bond issuance proposals will be accompanied by a long-range capital improvement plan indicating needs, methods, costs, and other supportive data.</w:t>
      </w:r>
      <w:r w:rsidR="00351DE1">
        <w:rPr>
          <w:rFonts w:cs="Arial"/>
        </w:rPr>
        <w:t xml:space="preserve"> </w:t>
      </w:r>
    </w:p>
    <w:p w14:paraId="39F7DC8A" w14:textId="77777777" w:rsidR="0033145A" w:rsidRPr="00F3322B" w:rsidRDefault="0033145A" w:rsidP="0033145A">
      <w:pPr>
        <w:rPr>
          <w:rFonts w:cs="Arial"/>
        </w:rPr>
      </w:pPr>
    </w:p>
    <w:p w14:paraId="74D45D0A" w14:textId="53A57A8E" w:rsidR="0033145A" w:rsidRPr="00F3322B" w:rsidRDefault="0033145A" w:rsidP="0033145A">
      <w:pPr>
        <w:rPr>
          <w:rFonts w:cs="Arial"/>
        </w:rPr>
      </w:pPr>
      <w:r w:rsidRPr="00F3322B">
        <w:rPr>
          <w:rFonts w:cs="Arial"/>
        </w:rPr>
        <w:t>In no event should the District’s bonded indebtedness exceed 10% of the assessed valuation of all taxable property.</w:t>
      </w:r>
      <w:r w:rsidR="00351DE1">
        <w:rPr>
          <w:rFonts w:cs="Arial"/>
        </w:rPr>
        <w:t xml:space="preserve"> </w:t>
      </w:r>
      <w:r w:rsidRPr="00F3322B">
        <w:rPr>
          <w:rFonts w:cs="Arial"/>
        </w:rPr>
        <w:t>Finally, no revenues received from the issuance of bonds will be expended for purposes other than those specifically cited in the Board resolution calling for the bond election.</w:t>
      </w:r>
    </w:p>
    <w:p w14:paraId="120250B5" w14:textId="77777777" w:rsidR="0033145A" w:rsidRPr="00F3322B" w:rsidRDefault="0033145A" w:rsidP="0033145A">
      <w:pPr>
        <w:rPr>
          <w:rFonts w:cs="Arial"/>
        </w:rPr>
      </w:pPr>
    </w:p>
    <w:p w14:paraId="7DDEDDD5" w14:textId="65930C54" w:rsidR="0033145A" w:rsidRPr="00AE6EBC" w:rsidRDefault="0033145A" w:rsidP="0033145A">
      <w:pPr>
        <w:rPr>
          <w:rFonts w:cs="Arial"/>
          <w:b/>
        </w:rPr>
      </w:pPr>
      <w:r w:rsidRPr="00AE6EBC">
        <w:rPr>
          <w:rFonts w:cs="Arial"/>
          <w:b/>
        </w:rPr>
        <w:t>Loans</w:t>
      </w:r>
      <w:r>
        <w:rPr>
          <w:rFonts w:cs="Arial"/>
          <w:b/>
        </w:rPr>
        <w:t xml:space="preserve">: </w:t>
      </w:r>
      <w:r w:rsidRPr="00F3322B">
        <w:rPr>
          <w:rFonts w:cs="Arial"/>
        </w:rPr>
        <w:t>As provided by Sections 5786 and 5788 of the Public Resources Code, the District may acquire any and all necessary land, facilities, and other items essential to District operations by means of loans from either public or private entities including federal, state, and local governmental agencies, private commercial banks, savings and loans associations, and insurance companies.</w:t>
      </w:r>
      <w:r w:rsidR="00351DE1">
        <w:rPr>
          <w:rFonts w:cs="Arial"/>
        </w:rPr>
        <w:t xml:space="preserve"> </w:t>
      </w:r>
    </w:p>
    <w:p w14:paraId="69F1296A" w14:textId="77777777" w:rsidR="0033145A" w:rsidRPr="00F3322B" w:rsidRDefault="0033145A" w:rsidP="0033145A">
      <w:pPr>
        <w:rPr>
          <w:rFonts w:cs="Arial"/>
        </w:rPr>
      </w:pPr>
    </w:p>
    <w:p w14:paraId="63CEBD38" w14:textId="5C3A530D" w:rsidR="0033145A" w:rsidRPr="00F3322B" w:rsidRDefault="0033145A" w:rsidP="0033145A">
      <w:pPr>
        <w:rPr>
          <w:rFonts w:cs="Arial"/>
        </w:rPr>
      </w:pPr>
      <w:r w:rsidRPr="00F3322B">
        <w:rPr>
          <w:rFonts w:cs="Arial"/>
        </w:rPr>
        <w:t>The District will secure loans only when the cost of a project is greater than ordinary tax receipts and other revenues available for such purposes at the time the costs must be paid.</w:t>
      </w:r>
      <w:r w:rsidR="00351DE1">
        <w:rPr>
          <w:rFonts w:cs="Arial"/>
        </w:rPr>
        <w:t xml:space="preserve"> </w:t>
      </w:r>
      <w:r w:rsidRPr="00F3322B">
        <w:rPr>
          <w:rFonts w:cs="Arial"/>
        </w:rPr>
        <w:t>The amount of borrowed indebtedness will not exceed two times the anticipated tax receipts for the preceding year.</w:t>
      </w:r>
      <w:r w:rsidR="00351DE1">
        <w:rPr>
          <w:rFonts w:cs="Arial"/>
        </w:rPr>
        <w:t xml:space="preserve"> </w:t>
      </w:r>
      <w:r w:rsidRPr="00F3322B">
        <w:rPr>
          <w:rFonts w:cs="Arial"/>
        </w:rPr>
        <w:t>The conditions of the loan contract will facilitate repayment within ten years.</w:t>
      </w:r>
      <w:r w:rsidR="00351DE1">
        <w:rPr>
          <w:rFonts w:cs="Arial"/>
        </w:rPr>
        <w:t xml:space="preserve"> </w:t>
      </w:r>
      <w:r w:rsidRPr="00F3322B">
        <w:rPr>
          <w:rFonts w:cs="Arial"/>
        </w:rPr>
        <w:t>The repayment of all loans will be calculated in the District’s annual budget.</w:t>
      </w:r>
      <w:r w:rsidR="00351DE1">
        <w:rPr>
          <w:rFonts w:cs="Arial"/>
        </w:rPr>
        <w:t xml:space="preserve"> </w:t>
      </w:r>
    </w:p>
    <w:p w14:paraId="2A8375C5" w14:textId="77777777" w:rsidR="0033145A" w:rsidRDefault="0033145A" w:rsidP="0033145A">
      <w:pPr>
        <w:tabs>
          <w:tab w:val="left" w:pos="720"/>
          <w:tab w:val="left" w:pos="1440"/>
          <w:tab w:val="right" w:leader="dot" w:pos="9072"/>
        </w:tabs>
      </w:pPr>
    </w:p>
    <w:p w14:paraId="1B8BD1BD" w14:textId="77777777" w:rsidR="0061200D" w:rsidRDefault="0061200D" w:rsidP="0033145A">
      <w:pPr>
        <w:tabs>
          <w:tab w:val="left" w:pos="720"/>
          <w:tab w:val="left" w:pos="1440"/>
          <w:tab w:val="right" w:leader="dot" w:pos="9072"/>
        </w:tabs>
        <w:sectPr w:rsidR="0061200D" w:rsidSect="00B45929">
          <w:headerReference w:type="default" r:id="rId38"/>
          <w:footerReference w:type="default" r:id="rId39"/>
          <w:pgSz w:w="12240" w:h="15840"/>
          <w:pgMar w:top="1987" w:right="1440" w:bottom="1728" w:left="274" w:header="720" w:footer="864" w:gutter="1800"/>
          <w:pgNumType w:start="204"/>
          <w:cols w:space="720"/>
          <w:docGrid w:linePitch="360"/>
        </w:sectPr>
      </w:pPr>
    </w:p>
    <w:p w14:paraId="7E414FDC" w14:textId="099E095A" w:rsidR="007250E8" w:rsidRDefault="00F34C57" w:rsidP="007250E8">
      <w:pPr>
        <w:rPr>
          <w:rFonts w:ascii="Arial" w:hAnsi="Arial"/>
        </w:rPr>
      </w:pPr>
      <w:r>
        <w:rPr>
          <w:noProof/>
          <w:lang w:bidi="ar-SA"/>
        </w:rPr>
        <w:lastRenderedPageBreak/>
        <w:drawing>
          <wp:anchor distT="0" distB="0" distL="114300" distR="114300" simplePos="0" relativeHeight="251796480" behindDoc="0" locked="0" layoutInCell="1" allowOverlap="1" wp14:anchorId="4063E60C" wp14:editId="719CCFBF">
            <wp:simplePos x="0" y="0"/>
            <wp:positionH relativeFrom="margin">
              <wp:posOffset>2026285</wp:posOffset>
            </wp:positionH>
            <wp:positionV relativeFrom="paragraph">
              <wp:posOffset>252730</wp:posOffset>
            </wp:positionV>
            <wp:extent cx="1733550" cy="386715"/>
            <wp:effectExtent l="0" t="0" r="0" b="0"/>
            <wp:wrapTopAndBottom/>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33550" cy="386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2B317" w14:textId="28B38264" w:rsidR="001E4C83" w:rsidRPr="004A3A06" w:rsidRDefault="001E4C83" w:rsidP="001E4C83">
      <w:pPr>
        <w:pStyle w:val="Heading8"/>
        <w:pBdr>
          <w:bottom w:val="single" w:sz="8" w:space="1" w:color="000000"/>
        </w:pBdr>
        <w:spacing w:before="120" w:after="0"/>
        <w:jc w:val="center"/>
        <w:rPr>
          <w:i w:val="0"/>
          <w:szCs w:val="32"/>
        </w:rPr>
      </w:pPr>
      <w:r w:rsidRPr="004C7CBA">
        <w:rPr>
          <w:i w:val="0"/>
          <w:szCs w:val="32"/>
        </w:rPr>
        <w:t xml:space="preserve"> </w:t>
      </w:r>
      <w:r>
        <w:rPr>
          <w:i w:val="0"/>
          <w:sz w:val="32"/>
          <w:szCs w:val="32"/>
        </w:rPr>
        <w:t>Chapter 6-12</w:t>
      </w:r>
      <w:r w:rsidRPr="004C7CBA">
        <w:rPr>
          <w:i w:val="0"/>
          <w:sz w:val="32"/>
          <w:szCs w:val="32"/>
        </w:rPr>
        <w:t>00:</w:t>
      </w:r>
      <w:r>
        <w:rPr>
          <w:i w:val="0"/>
          <w:sz w:val="32"/>
          <w:szCs w:val="32"/>
        </w:rPr>
        <w:t xml:space="preserve"> Purchasing Policy</w:t>
      </w:r>
    </w:p>
    <w:p w14:paraId="251D2EC8" w14:textId="77777777" w:rsidR="001E4C83" w:rsidRPr="009A2025" w:rsidRDefault="001E4C83" w:rsidP="001E4C83">
      <w:pPr>
        <w:rPr>
          <w:rFonts w:cs="Arial"/>
          <w:b/>
          <w:smallCaps/>
        </w:rPr>
      </w:pPr>
    </w:p>
    <w:p w14:paraId="6463B7FE" w14:textId="77777777" w:rsidR="007250E8" w:rsidRDefault="007250E8" w:rsidP="007250E8">
      <w:pPr>
        <w:rPr>
          <w:rFonts w:cs="Arial"/>
          <w:b/>
          <w:smallCaps/>
          <w:u w:val="single"/>
        </w:rPr>
      </w:pPr>
    </w:p>
    <w:p w14:paraId="160E12CC" w14:textId="0540EFC3" w:rsidR="007250E8" w:rsidRPr="00A93F7D" w:rsidRDefault="007250E8" w:rsidP="007250E8">
      <w:pPr>
        <w:rPr>
          <w:rFonts w:cs="Arial"/>
        </w:rPr>
      </w:pPr>
      <w:r w:rsidRPr="00A93F7D">
        <w:rPr>
          <w:rFonts w:cs="Arial"/>
        </w:rPr>
        <w:t xml:space="preserve">The following Purchasing Policy has been developed to ensure proper accountability of public funds entrusted </w:t>
      </w:r>
      <w:r>
        <w:rPr>
          <w:rFonts w:cs="Arial"/>
        </w:rPr>
        <w:t>to Tehachapi Valley</w:t>
      </w:r>
      <w:r w:rsidRPr="00A93F7D">
        <w:rPr>
          <w:rFonts w:cs="Arial"/>
        </w:rPr>
        <w:t xml:space="preserve"> Recreation and Park District and to maintain those controls necessary for the </w:t>
      </w:r>
      <w:r>
        <w:rPr>
          <w:rFonts w:cs="Arial"/>
        </w:rPr>
        <w:t>D</w:t>
      </w:r>
      <w:r w:rsidRPr="00A93F7D">
        <w:rPr>
          <w:rFonts w:cs="Arial"/>
        </w:rPr>
        <w:t xml:space="preserve">istrict to </w:t>
      </w:r>
      <w:r>
        <w:rPr>
          <w:rFonts w:cs="Arial"/>
        </w:rPr>
        <w:t xml:space="preserve">efficiently operate. </w:t>
      </w:r>
      <w:r w:rsidRPr="00A93F7D">
        <w:rPr>
          <w:rFonts w:cs="Arial"/>
        </w:rPr>
        <w:t>This policy ensures adequate control over budget and expenditures and adheres to legal and ethical purchasing procedures.</w:t>
      </w:r>
    </w:p>
    <w:p w14:paraId="34F3E311" w14:textId="77777777" w:rsidR="007250E8" w:rsidRPr="00A93F7D" w:rsidRDefault="007250E8" w:rsidP="007250E8">
      <w:pPr>
        <w:rPr>
          <w:rFonts w:cs="Arial"/>
        </w:rPr>
      </w:pPr>
    </w:p>
    <w:p w14:paraId="37F1D338" w14:textId="38C80102" w:rsidR="007250E8" w:rsidRPr="009506C8" w:rsidRDefault="007250E8" w:rsidP="009506C8">
      <w:pPr>
        <w:autoSpaceDE w:val="0"/>
        <w:autoSpaceDN w:val="0"/>
        <w:adjustRightInd w:val="0"/>
        <w:rPr>
          <w:rFonts w:cs="Calibri"/>
          <w:b/>
          <w:u w:val="single"/>
        </w:rPr>
      </w:pPr>
      <w:r w:rsidRPr="009506C8">
        <w:rPr>
          <w:rFonts w:cs="Calibri"/>
          <w:b/>
          <w:u w:val="single"/>
        </w:rPr>
        <w:t>General Responsibility</w:t>
      </w:r>
    </w:p>
    <w:p w14:paraId="5340EE40" w14:textId="27DAC388" w:rsidR="007250E8" w:rsidRPr="00A93F7D" w:rsidRDefault="007250E8" w:rsidP="007250E8">
      <w:pPr>
        <w:rPr>
          <w:rFonts w:cs="Arial"/>
        </w:rPr>
      </w:pPr>
      <w:r w:rsidRPr="00A93F7D">
        <w:rPr>
          <w:rFonts w:cs="Arial"/>
        </w:rPr>
        <w:t xml:space="preserve">Except where otherwise specified, the </w:t>
      </w:r>
      <w:r w:rsidR="004A56F7">
        <w:rPr>
          <w:rFonts w:cs="Arial"/>
        </w:rPr>
        <w:t>District Manager</w:t>
      </w:r>
      <w:r w:rsidRPr="00A93F7D">
        <w:rPr>
          <w:rFonts w:cs="Arial"/>
        </w:rPr>
        <w:t xml:space="preserve"> or his/her designee will be deemed r</w:t>
      </w:r>
      <w:r w:rsidR="000D4280">
        <w:rPr>
          <w:rFonts w:cs="Arial"/>
        </w:rPr>
        <w:t>esponsible for all purchases of</w:t>
      </w:r>
      <w:r w:rsidRPr="00A93F7D">
        <w:rPr>
          <w:rFonts w:cs="Arial"/>
        </w:rPr>
        <w:t xml:space="preserve"> and contracts for materials, supplies, furnishings, equipment, miscellaneous services</w:t>
      </w:r>
      <w:r>
        <w:rPr>
          <w:rFonts w:cs="Arial"/>
        </w:rPr>
        <w:t>,</w:t>
      </w:r>
      <w:r w:rsidRPr="00A93F7D">
        <w:rPr>
          <w:rFonts w:cs="Arial"/>
        </w:rPr>
        <w:t xml:space="preserve"> and other such items required by a division or other organizational unit of </w:t>
      </w:r>
      <w:r>
        <w:rPr>
          <w:rFonts w:cs="Arial"/>
        </w:rPr>
        <w:t>Tehachapi Valley</w:t>
      </w:r>
      <w:r w:rsidRPr="00A93F7D">
        <w:rPr>
          <w:rFonts w:cs="Arial"/>
        </w:rPr>
        <w:t xml:space="preserve"> Recreation and Park District</w:t>
      </w:r>
      <w:r>
        <w:rPr>
          <w:rFonts w:cs="Arial"/>
        </w:rPr>
        <w:t xml:space="preserve">. </w:t>
      </w:r>
      <w:r w:rsidRPr="00A93F7D">
        <w:rPr>
          <w:rFonts w:cs="Arial"/>
        </w:rPr>
        <w:t xml:space="preserve">Every purchase must be made on behalf of </w:t>
      </w:r>
      <w:r>
        <w:rPr>
          <w:rFonts w:cs="Arial"/>
        </w:rPr>
        <w:t>Tehachapi Valley</w:t>
      </w:r>
      <w:r w:rsidRPr="00A93F7D">
        <w:rPr>
          <w:rFonts w:cs="Arial"/>
        </w:rPr>
        <w:t xml:space="preserve"> Recreation and Park</w:t>
      </w:r>
      <w:r>
        <w:rPr>
          <w:rFonts w:cs="Arial"/>
        </w:rPr>
        <w:t>s</w:t>
      </w:r>
      <w:r w:rsidRPr="00A93F7D">
        <w:rPr>
          <w:rFonts w:cs="Arial"/>
        </w:rPr>
        <w:t xml:space="preserve"> District.</w:t>
      </w:r>
    </w:p>
    <w:p w14:paraId="7D00DE18" w14:textId="77777777" w:rsidR="007250E8" w:rsidRPr="00A93F7D" w:rsidRDefault="007250E8" w:rsidP="007250E8">
      <w:pPr>
        <w:rPr>
          <w:rFonts w:cs="Arial"/>
          <w:b/>
          <w:smallCaps/>
          <w:u w:val="single"/>
        </w:rPr>
      </w:pPr>
    </w:p>
    <w:p w14:paraId="25553E8C" w14:textId="77777777" w:rsidR="007250E8" w:rsidRPr="009506C8" w:rsidRDefault="007250E8" w:rsidP="009506C8">
      <w:pPr>
        <w:autoSpaceDE w:val="0"/>
        <w:autoSpaceDN w:val="0"/>
        <w:adjustRightInd w:val="0"/>
        <w:rPr>
          <w:rFonts w:cs="Calibri"/>
          <w:b/>
          <w:u w:val="single"/>
        </w:rPr>
      </w:pPr>
      <w:r w:rsidRPr="009506C8">
        <w:rPr>
          <w:rFonts w:cs="Calibri"/>
          <w:b/>
          <w:u w:val="single"/>
        </w:rPr>
        <w:t>Expenditure Control</w:t>
      </w:r>
    </w:p>
    <w:p w14:paraId="7BF0DE75" w14:textId="77777777" w:rsidR="007250E8" w:rsidRPr="00A93F7D" w:rsidRDefault="007250E8" w:rsidP="007250E8">
      <w:pPr>
        <w:rPr>
          <w:rFonts w:cs="Arial"/>
        </w:rPr>
      </w:pPr>
      <w:r w:rsidRPr="0071779B">
        <w:rPr>
          <w:rFonts w:cs="Arial"/>
        </w:rPr>
        <w:t>Once the annual budget is adopted, it will be the controlling docum</w:t>
      </w:r>
      <w:r>
        <w:rPr>
          <w:rFonts w:cs="Arial"/>
        </w:rPr>
        <w:t xml:space="preserve">ent for District expenditures. </w:t>
      </w:r>
      <w:r w:rsidRPr="0071779B">
        <w:rPr>
          <w:rFonts w:cs="Arial"/>
        </w:rPr>
        <w:t>All funds must be expended within the limitations allocated for each division’s budget classification.</w:t>
      </w:r>
    </w:p>
    <w:p w14:paraId="629318FA" w14:textId="77777777" w:rsidR="007250E8" w:rsidRPr="00A93F7D" w:rsidRDefault="007250E8" w:rsidP="007250E8">
      <w:pPr>
        <w:rPr>
          <w:rFonts w:cs="Arial"/>
          <w:b/>
          <w:smallCaps/>
          <w:u w:val="single"/>
        </w:rPr>
      </w:pPr>
    </w:p>
    <w:p w14:paraId="5B29C590" w14:textId="428EE64E" w:rsidR="007250E8" w:rsidRPr="009506C8" w:rsidRDefault="007250E8" w:rsidP="009506C8">
      <w:pPr>
        <w:autoSpaceDE w:val="0"/>
        <w:autoSpaceDN w:val="0"/>
        <w:adjustRightInd w:val="0"/>
        <w:rPr>
          <w:rFonts w:cs="Calibri"/>
          <w:b/>
          <w:u w:val="single"/>
        </w:rPr>
      </w:pPr>
      <w:r w:rsidRPr="009506C8">
        <w:rPr>
          <w:rFonts w:cs="Calibri"/>
          <w:b/>
          <w:u w:val="single"/>
        </w:rPr>
        <w:t>Responsibilities of Budget Holders</w:t>
      </w:r>
    </w:p>
    <w:p w14:paraId="6C8D1C39" w14:textId="77777777" w:rsidR="007250E8" w:rsidRPr="00A93F7D" w:rsidRDefault="007250E8" w:rsidP="007250E8">
      <w:pPr>
        <w:rPr>
          <w:rFonts w:cs="Arial"/>
        </w:rPr>
      </w:pPr>
      <w:r w:rsidRPr="00A93F7D">
        <w:rPr>
          <w:rFonts w:cs="Arial"/>
        </w:rPr>
        <w:t>Budget holders are responsible for:</w:t>
      </w:r>
    </w:p>
    <w:p w14:paraId="7C809AA8" w14:textId="77777777" w:rsidR="007250E8" w:rsidRPr="00A93F7D" w:rsidRDefault="007250E8" w:rsidP="00B12271">
      <w:pPr>
        <w:numPr>
          <w:ilvl w:val="0"/>
          <w:numId w:val="1"/>
        </w:numPr>
        <w:tabs>
          <w:tab w:val="clear" w:pos="720"/>
          <w:tab w:val="num" w:pos="864"/>
        </w:tabs>
        <w:ind w:left="864" w:hanging="432"/>
        <w:rPr>
          <w:rFonts w:cs="Arial"/>
        </w:rPr>
      </w:pPr>
      <w:r w:rsidRPr="00A93F7D">
        <w:rPr>
          <w:rFonts w:cs="Arial"/>
        </w:rPr>
        <w:t>Operating within their approved budget;</w:t>
      </w:r>
    </w:p>
    <w:p w14:paraId="6CBA2B38" w14:textId="77777777" w:rsidR="007250E8" w:rsidRPr="00A93F7D" w:rsidRDefault="007250E8" w:rsidP="00B12271">
      <w:pPr>
        <w:numPr>
          <w:ilvl w:val="0"/>
          <w:numId w:val="1"/>
        </w:numPr>
        <w:tabs>
          <w:tab w:val="clear" w:pos="720"/>
          <w:tab w:val="num" w:pos="864"/>
        </w:tabs>
        <w:ind w:left="864" w:hanging="432"/>
        <w:rPr>
          <w:rFonts w:cs="Arial"/>
        </w:rPr>
      </w:pPr>
      <w:r w:rsidRPr="00A93F7D">
        <w:rPr>
          <w:rFonts w:cs="Arial"/>
        </w:rPr>
        <w:t xml:space="preserve">Scheduling adequate time to allow the purchasing process to be performed correctly; </w:t>
      </w:r>
    </w:p>
    <w:p w14:paraId="3D18FDDA" w14:textId="77777777" w:rsidR="007250E8" w:rsidRPr="00A93F7D" w:rsidRDefault="007250E8" w:rsidP="00B12271">
      <w:pPr>
        <w:numPr>
          <w:ilvl w:val="0"/>
          <w:numId w:val="1"/>
        </w:numPr>
        <w:tabs>
          <w:tab w:val="clear" w:pos="720"/>
          <w:tab w:val="num" w:pos="864"/>
        </w:tabs>
        <w:ind w:left="864" w:hanging="432"/>
        <w:rPr>
          <w:rFonts w:cs="Arial"/>
        </w:rPr>
      </w:pPr>
      <w:r w:rsidRPr="00A93F7D">
        <w:rPr>
          <w:rFonts w:cs="Arial"/>
        </w:rPr>
        <w:t>Adher</w:t>
      </w:r>
      <w:r>
        <w:rPr>
          <w:rFonts w:cs="Arial"/>
        </w:rPr>
        <w:t>ing</w:t>
      </w:r>
      <w:r w:rsidRPr="00A93F7D">
        <w:rPr>
          <w:rFonts w:cs="Arial"/>
        </w:rPr>
        <w:t xml:space="preserve"> to the District’s purchasing policy</w:t>
      </w:r>
      <w:r>
        <w:rPr>
          <w:rFonts w:cs="Arial"/>
        </w:rPr>
        <w:t xml:space="preserve">; and </w:t>
      </w:r>
    </w:p>
    <w:p w14:paraId="02CF6D70" w14:textId="77777777" w:rsidR="007250E8" w:rsidRPr="00A93F7D" w:rsidRDefault="007250E8" w:rsidP="00B12271">
      <w:pPr>
        <w:numPr>
          <w:ilvl w:val="0"/>
          <w:numId w:val="1"/>
        </w:numPr>
        <w:tabs>
          <w:tab w:val="clear" w:pos="720"/>
          <w:tab w:val="num" w:pos="864"/>
        </w:tabs>
        <w:ind w:left="864" w:hanging="432"/>
        <w:rPr>
          <w:rFonts w:cs="Arial"/>
        </w:rPr>
      </w:pPr>
      <w:r w:rsidRPr="00A93F7D">
        <w:rPr>
          <w:rFonts w:cs="Arial"/>
        </w:rPr>
        <w:t>Ensur</w:t>
      </w:r>
      <w:r>
        <w:rPr>
          <w:rFonts w:cs="Arial"/>
        </w:rPr>
        <w:t>ing</w:t>
      </w:r>
      <w:r w:rsidRPr="00A93F7D">
        <w:rPr>
          <w:rFonts w:cs="Arial"/>
        </w:rPr>
        <w:t xml:space="preserve"> that all employees affected by this policy understand and adhere to the District’s purchasing policy.</w:t>
      </w:r>
    </w:p>
    <w:p w14:paraId="6AA621F9" w14:textId="77777777" w:rsidR="007250E8" w:rsidRPr="00A93F7D" w:rsidRDefault="007250E8" w:rsidP="007250E8">
      <w:pPr>
        <w:rPr>
          <w:rFonts w:cs="Arial"/>
          <w:b/>
          <w:smallCaps/>
          <w:u w:val="single"/>
        </w:rPr>
      </w:pPr>
    </w:p>
    <w:p w14:paraId="027247D2" w14:textId="77777777" w:rsidR="007250E8" w:rsidRPr="009506C8" w:rsidRDefault="007250E8" w:rsidP="009506C8">
      <w:pPr>
        <w:autoSpaceDE w:val="0"/>
        <w:autoSpaceDN w:val="0"/>
        <w:adjustRightInd w:val="0"/>
        <w:rPr>
          <w:rFonts w:cs="Calibri"/>
          <w:b/>
          <w:u w:val="single"/>
        </w:rPr>
      </w:pPr>
      <w:r w:rsidRPr="009506C8">
        <w:rPr>
          <w:rFonts w:cs="Calibri"/>
          <w:b/>
          <w:u w:val="single"/>
        </w:rPr>
        <w:t>Compliance with Purchasing Policy</w:t>
      </w:r>
    </w:p>
    <w:p w14:paraId="4CFE8064" w14:textId="56ACF353" w:rsidR="007250E8" w:rsidRDefault="007250E8" w:rsidP="007250E8">
      <w:pPr>
        <w:rPr>
          <w:rFonts w:cs="Arial"/>
        </w:rPr>
      </w:pPr>
      <w:r w:rsidRPr="00A93F7D">
        <w:rPr>
          <w:rFonts w:cs="Arial"/>
        </w:rPr>
        <w:t>Compliance with these policies and guidelines is mandat</w:t>
      </w:r>
      <w:r>
        <w:rPr>
          <w:rFonts w:cs="Arial"/>
        </w:rPr>
        <w:t xml:space="preserve">ory. </w:t>
      </w:r>
      <w:r w:rsidRPr="00A93F7D">
        <w:rPr>
          <w:rFonts w:cs="Arial"/>
        </w:rPr>
        <w:t>Abuse or non-compliance with this policy could result in disciplinary action</w:t>
      </w:r>
      <w:r w:rsidR="00531A69">
        <w:rPr>
          <w:rFonts w:cs="Arial"/>
        </w:rPr>
        <w:t xml:space="preserve"> up to and including termination</w:t>
      </w:r>
      <w:r w:rsidRPr="00A93F7D">
        <w:rPr>
          <w:rFonts w:cs="Arial"/>
        </w:rPr>
        <w:t>.</w:t>
      </w:r>
      <w:r>
        <w:rPr>
          <w:rFonts w:cs="Arial"/>
        </w:rPr>
        <w:t xml:space="preserve"> </w:t>
      </w:r>
      <w:bookmarkStart w:id="1" w:name="OLE_LINK1"/>
    </w:p>
    <w:bookmarkEnd w:id="1"/>
    <w:p w14:paraId="717C9C4E" w14:textId="77777777" w:rsidR="007250E8" w:rsidRDefault="007250E8" w:rsidP="007250E8">
      <w:pPr>
        <w:rPr>
          <w:rFonts w:cs="Arial"/>
          <w:b/>
          <w:smallCaps/>
          <w:u w:val="single"/>
        </w:rPr>
      </w:pPr>
    </w:p>
    <w:p w14:paraId="273AC78F" w14:textId="77777777" w:rsidR="002D34BE" w:rsidRDefault="002D34BE" w:rsidP="009506C8">
      <w:pPr>
        <w:autoSpaceDE w:val="0"/>
        <w:autoSpaceDN w:val="0"/>
        <w:adjustRightInd w:val="0"/>
        <w:rPr>
          <w:rFonts w:cs="Calibri"/>
          <w:b/>
          <w:u w:val="single"/>
        </w:rPr>
      </w:pPr>
    </w:p>
    <w:p w14:paraId="5485405D" w14:textId="77777777" w:rsidR="007250E8" w:rsidRPr="009506C8" w:rsidRDefault="007250E8" w:rsidP="009506C8">
      <w:pPr>
        <w:autoSpaceDE w:val="0"/>
        <w:autoSpaceDN w:val="0"/>
        <w:adjustRightInd w:val="0"/>
        <w:rPr>
          <w:rFonts w:cs="Calibri"/>
          <w:b/>
          <w:u w:val="single"/>
        </w:rPr>
      </w:pPr>
      <w:r w:rsidRPr="009506C8">
        <w:rPr>
          <w:rFonts w:cs="Calibri"/>
          <w:b/>
          <w:u w:val="single"/>
        </w:rPr>
        <w:lastRenderedPageBreak/>
        <w:t>Purchasing Options, Guidelines and Limitations</w:t>
      </w:r>
    </w:p>
    <w:p w14:paraId="6D697034" w14:textId="77777777" w:rsidR="007250E8" w:rsidRPr="00A93F7D" w:rsidRDefault="007250E8" w:rsidP="007250E8">
      <w:pPr>
        <w:rPr>
          <w:rFonts w:cs="Arial"/>
        </w:rPr>
      </w:pPr>
      <w:r w:rsidRPr="00A93F7D">
        <w:rPr>
          <w:rFonts w:cs="Arial"/>
        </w:rPr>
        <w:t>All purchases should be made with the goal of purchasing the highest possible quality of goods and services for the District at the lowest possible costs; therefore, budget holders must be responsible and use the same purchasing “pr</w:t>
      </w:r>
      <w:r>
        <w:rPr>
          <w:rFonts w:cs="Arial"/>
        </w:rPr>
        <w:t xml:space="preserve">inciples” with every purchase. </w:t>
      </w:r>
      <w:r w:rsidRPr="00A93F7D">
        <w:rPr>
          <w:rFonts w:cs="Arial"/>
        </w:rPr>
        <w:t>Purchasing transactions and rules that govern how they are managed are based upon dollar amount and type of purchase.</w:t>
      </w:r>
    </w:p>
    <w:p w14:paraId="010277F3" w14:textId="77777777" w:rsidR="007250E8" w:rsidRDefault="007250E8" w:rsidP="007250E8">
      <w:pPr>
        <w:rPr>
          <w:rFonts w:cs="Arial"/>
        </w:rPr>
      </w:pPr>
    </w:p>
    <w:p w14:paraId="43EDAFE8" w14:textId="66B75162" w:rsidR="007250E8" w:rsidRPr="009506C8" w:rsidRDefault="007250E8" w:rsidP="009506C8">
      <w:pPr>
        <w:autoSpaceDE w:val="0"/>
        <w:autoSpaceDN w:val="0"/>
        <w:adjustRightInd w:val="0"/>
        <w:rPr>
          <w:rFonts w:cs="Calibri"/>
          <w:b/>
        </w:rPr>
      </w:pPr>
      <w:r w:rsidRPr="009506C8">
        <w:rPr>
          <w:rFonts w:cs="Calibri"/>
          <w:b/>
        </w:rPr>
        <w:t>Purchasing Options</w:t>
      </w:r>
      <w:r w:rsidR="009506C8">
        <w:rPr>
          <w:rFonts w:cs="Calibri"/>
          <w:b/>
        </w:rPr>
        <w:t>:</w:t>
      </w:r>
      <w:r w:rsidRPr="009506C8">
        <w:rPr>
          <w:rFonts w:cs="Calibri"/>
          <w:b/>
        </w:rPr>
        <w:t xml:space="preserve"> </w:t>
      </w:r>
      <w:r>
        <w:rPr>
          <w:rFonts w:cs="Arial"/>
        </w:rPr>
        <w:t>Purchasing options available to District purchasers include:</w:t>
      </w:r>
    </w:p>
    <w:p w14:paraId="6F4CB0CA" w14:textId="70849624" w:rsidR="007250E8" w:rsidRDefault="000D4280" w:rsidP="00B12271">
      <w:pPr>
        <w:numPr>
          <w:ilvl w:val="0"/>
          <w:numId w:val="1"/>
        </w:numPr>
        <w:tabs>
          <w:tab w:val="clear" w:pos="720"/>
          <w:tab w:val="num" w:pos="864"/>
        </w:tabs>
        <w:ind w:left="864" w:hanging="432"/>
        <w:rPr>
          <w:rFonts w:cs="Arial"/>
        </w:rPr>
      </w:pPr>
      <w:r>
        <w:rPr>
          <w:rFonts w:cs="Arial"/>
        </w:rPr>
        <w:t>Use of p</w:t>
      </w:r>
      <w:r w:rsidR="007250E8">
        <w:rPr>
          <w:rFonts w:cs="Arial"/>
        </w:rPr>
        <w:t xml:space="preserve">etty </w:t>
      </w:r>
      <w:r>
        <w:rPr>
          <w:rFonts w:cs="Arial"/>
        </w:rPr>
        <w:t>c</w:t>
      </w:r>
      <w:r w:rsidR="007250E8">
        <w:rPr>
          <w:rFonts w:cs="Arial"/>
        </w:rPr>
        <w:t xml:space="preserve">ash </w:t>
      </w:r>
      <w:r w:rsidR="007250E8" w:rsidRPr="00C35AC7">
        <w:rPr>
          <w:rFonts w:cs="Arial"/>
        </w:rPr>
        <w:t>(infrequent purchases where the cost is anticipated to be small)</w:t>
      </w:r>
      <w:r w:rsidR="007250E8">
        <w:rPr>
          <w:rFonts w:cs="Arial"/>
        </w:rPr>
        <w:t>;</w:t>
      </w:r>
    </w:p>
    <w:p w14:paraId="6C273908" w14:textId="6551715C" w:rsidR="007250E8" w:rsidRDefault="007250E8" w:rsidP="00B12271">
      <w:pPr>
        <w:numPr>
          <w:ilvl w:val="0"/>
          <w:numId w:val="1"/>
        </w:numPr>
        <w:tabs>
          <w:tab w:val="clear" w:pos="720"/>
          <w:tab w:val="num" w:pos="864"/>
        </w:tabs>
        <w:ind w:left="864" w:hanging="432"/>
        <w:rPr>
          <w:rFonts w:cs="Arial"/>
        </w:rPr>
      </w:pPr>
      <w:r>
        <w:rPr>
          <w:rFonts w:cs="Arial"/>
        </w:rPr>
        <w:t xml:space="preserve">Use of District </w:t>
      </w:r>
      <w:r w:rsidR="000D4280">
        <w:rPr>
          <w:rFonts w:cs="Arial"/>
        </w:rPr>
        <w:t>established vendor c</w:t>
      </w:r>
      <w:r>
        <w:rPr>
          <w:rFonts w:cs="Arial"/>
        </w:rPr>
        <w:t xml:space="preserve">redit </w:t>
      </w:r>
      <w:r w:rsidR="000D4280">
        <w:rPr>
          <w:rFonts w:cs="Arial"/>
        </w:rPr>
        <w:t>a</w:t>
      </w:r>
      <w:r>
        <w:rPr>
          <w:rFonts w:cs="Arial"/>
        </w:rPr>
        <w:t>ccounts;</w:t>
      </w:r>
    </w:p>
    <w:p w14:paraId="37C3C74A" w14:textId="2D95053B" w:rsidR="007250E8" w:rsidRDefault="007250E8" w:rsidP="00B12271">
      <w:pPr>
        <w:numPr>
          <w:ilvl w:val="0"/>
          <w:numId w:val="1"/>
        </w:numPr>
        <w:tabs>
          <w:tab w:val="clear" w:pos="720"/>
          <w:tab w:val="num" w:pos="864"/>
        </w:tabs>
        <w:ind w:left="864" w:hanging="432"/>
        <w:rPr>
          <w:rFonts w:cs="Arial"/>
        </w:rPr>
      </w:pPr>
      <w:r>
        <w:rPr>
          <w:rFonts w:cs="Arial"/>
        </w:rPr>
        <w:t xml:space="preserve">Use of an TVRPD </w:t>
      </w:r>
      <w:r w:rsidR="000D4280">
        <w:rPr>
          <w:rFonts w:cs="Arial"/>
        </w:rPr>
        <w:t>b</w:t>
      </w:r>
      <w:r>
        <w:rPr>
          <w:rFonts w:cs="Arial"/>
        </w:rPr>
        <w:t xml:space="preserve">ank </w:t>
      </w:r>
      <w:r w:rsidR="000D4280">
        <w:rPr>
          <w:rFonts w:cs="Arial"/>
        </w:rPr>
        <w:t>c</w:t>
      </w:r>
      <w:r>
        <w:rPr>
          <w:rFonts w:cs="Arial"/>
        </w:rPr>
        <w:t>ard; or</w:t>
      </w:r>
      <w:r w:rsidR="001C2070">
        <w:rPr>
          <w:rFonts w:cs="Arial"/>
        </w:rPr>
        <w:t xml:space="preserve"> by check</w:t>
      </w:r>
    </w:p>
    <w:p w14:paraId="6CC14490" w14:textId="3249FC1D" w:rsidR="007250E8" w:rsidRPr="00FF40F8" w:rsidRDefault="001C2070" w:rsidP="00B12271">
      <w:pPr>
        <w:numPr>
          <w:ilvl w:val="0"/>
          <w:numId w:val="1"/>
        </w:numPr>
        <w:tabs>
          <w:tab w:val="clear" w:pos="720"/>
          <w:tab w:val="num" w:pos="864"/>
        </w:tabs>
        <w:ind w:left="864" w:hanging="432"/>
        <w:rPr>
          <w:rFonts w:cs="Arial"/>
        </w:rPr>
      </w:pPr>
      <w:r w:rsidRPr="00FF40F8">
        <w:rPr>
          <w:rFonts w:cs="Arial"/>
        </w:rPr>
        <w:t>Purchase order</w:t>
      </w:r>
    </w:p>
    <w:p w14:paraId="4D702A9E" w14:textId="77777777" w:rsidR="007250E8" w:rsidRPr="00A93F7D" w:rsidRDefault="007250E8" w:rsidP="007250E8">
      <w:pPr>
        <w:rPr>
          <w:rFonts w:cs="Arial"/>
        </w:rPr>
      </w:pPr>
    </w:p>
    <w:p w14:paraId="63FCF23B" w14:textId="42456EB6" w:rsidR="007250E8" w:rsidRPr="009506C8" w:rsidRDefault="009506C8" w:rsidP="009506C8">
      <w:pPr>
        <w:autoSpaceDE w:val="0"/>
        <w:autoSpaceDN w:val="0"/>
        <w:adjustRightInd w:val="0"/>
        <w:rPr>
          <w:rFonts w:cs="Calibri"/>
          <w:b/>
        </w:rPr>
      </w:pPr>
      <w:r>
        <w:rPr>
          <w:rFonts w:cs="Calibri"/>
          <w:b/>
        </w:rPr>
        <w:t xml:space="preserve">Purchases Less than $1,000: </w:t>
      </w:r>
      <w:r w:rsidR="007250E8">
        <w:rPr>
          <w:rFonts w:cs="Arial"/>
        </w:rPr>
        <w:t>Purchases of goods or services in amounts less than $1,000 may be made from:</w:t>
      </w:r>
    </w:p>
    <w:p w14:paraId="7DF1DF81" w14:textId="3572E77F" w:rsidR="007250E8" w:rsidRDefault="007250E8" w:rsidP="00B12271">
      <w:pPr>
        <w:numPr>
          <w:ilvl w:val="0"/>
          <w:numId w:val="1"/>
        </w:numPr>
        <w:tabs>
          <w:tab w:val="clear" w:pos="720"/>
          <w:tab w:val="num" w:pos="864"/>
        </w:tabs>
        <w:ind w:left="864" w:hanging="432"/>
        <w:rPr>
          <w:rFonts w:cs="Arial"/>
        </w:rPr>
      </w:pPr>
      <w:r w:rsidRPr="00815A6F">
        <w:rPr>
          <w:rFonts w:cs="Arial"/>
        </w:rPr>
        <w:t>The lowest or most responsible vendor</w:t>
      </w:r>
      <w:r>
        <w:rPr>
          <w:rFonts w:cs="Arial"/>
        </w:rPr>
        <w:t>.</w:t>
      </w:r>
    </w:p>
    <w:p w14:paraId="1427BDD8" w14:textId="77777777" w:rsidR="009506C8" w:rsidRPr="009506C8" w:rsidRDefault="009506C8" w:rsidP="009506C8">
      <w:pPr>
        <w:ind w:left="432"/>
        <w:rPr>
          <w:rFonts w:cs="Arial"/>
        </w:rPr>
      </w:pPr>
    </w:p>
    <w:p w14:paraId="7ABDA5D2" w14:textId="2FBCF5A6" w:rsidR="007250E8" w:rsidRPr="009506C8" w:rsidRDefault="007250E8" w:rsidP="009506C8">
      <w:pPr>
        <w:autoSpaceDE w:val="0"/>
        <w:autoSpaceDN w:val="0"/>
        <w:adjustRightInd w:val="0"/>
        <w:rPr>
          <w:rFonts w:cs="Calibri"/>
          <w:b/>
        </w:rPr>
      </w:pPr>
      <w:r w:rsidRPr="009506C8">
        <w:rPr>
          <w:rFonts w:cs="Calibri"/>
          <w:b/>
        </w:rPr>
        <w:t xml:space="preserve">Purchases Over </w:t>
      </w:r>
      <w:r w:rsidR="001F2F49">
        <w:rPr>
          <w:rFonts w:cs="Calibri"/>
          <w:b/>
        </w:rPr>
        <w:t>$</w:t>
      </w:r>
      <w:r w:rsidRPr="009506C8">
        <w:rPr>
          <w:rFonts w:cs="Calibri"/>
          <w:b/>
        </w:rPr>
        <w:t>1,000 and Less than $5,000</w:t>
      </w:r>
      <w:r w:rsidR="009506C8">
        <w:rPr>
          <w:rFonts w:cs="Calibri"/>
          <w:b/>
        </w:rPr>
        <w:t>:</w:t>
      </w:r>
      <w:r w:rsidRPr="009506C8">
        <w:rPr>
          <w:rFonts w:cs="Calibri"/>
          <w:b/>
        </w:rPr>
        <w:t xml:space="preserve"> </w:t>
      </w:r>
      <w:r w:rsidRPr="00FE2BF4">
        <w:rPr>
          <w:rFonts w:cs="Arial"/>
        </w:rPr>
        <w:t>Three</w:t>
      </w:r>
      <w:r w:rsidRPr="00815A6F">
        <w:rPr>
          <w:rFonts w:cs="Arial"/>
        </w:rPr>
        <w:t xml:space="preserve"> options are available to purchase goods or services over $1,000 and less than $</w:t>
      </w:r>
      <w:r>
        <w:rPr>
          <w:rFonts w:cs="Arial"/>
        </w:rPr>
        <w:t>5</w:t>
      </w:r>
      <w:r w:rsidRPr="00815A6F">
        <w:rPr>
          <w:rFonts w:cs="Arial"/>
        </w:rPr>
        <w:t>,000.</w:t>
      </w:r>
      <w:r>
        <w:rPr>
          <w:rFonts w:cs="Arial"/>
        </w:rPr>
        <w:t xml:space="preserve"> </w:t>
      </w:r>
      <w:r w:rsidR="009506C8">
        <w:rPr>
          <w:rFonts w:cs="Arial"/>
        </w:rPr>
        <w:t>These include purchases from:</w:t>
      </w:r>
    </w:p>
    <w:p w14:paraId="588F5BC7" w14:textId="77777777" w:rsidR="007250E8" w:rsidRPr="00815A6F" w:rsidRDefault="007250E8" w:rsidP="00B12271">
      <w:pPr>
        <w:numPr>
          <w:ilvl w:val="0"/>
          <w:numId w:val="1"/>
        </w:numPr>
        <w:tabs>
          <w:tab w:val="clear" w:pos="720"/>
          <w:tab w:val="num" w:pos="864"/>
        </w:tabs>
        <w:ind w:left="864" w:hanging="432"/>
        <w:rPr>
          <w:rFonts w:cs="Arial"/>
        </w:rPr>
      </w:pPr>
      <w:r w:rsidRPr="00815A6F">
        <w:rPr>
          <w:rFonts w:cs="Arial"/>
        </w:rPr>
        <w:t xml:space="preserve">The lowest or most responsible vendor as a result of </w:t>
      </w:r>
      <w:r w:rsidRPr="009506C8">
        <w:rPr>
          <w:rFonts w:cs="Arial"/>
        </w:rPr>
        <w:t>three</w:t>
      </w:r>
      <w:r w:rsidRPr="00815A6F">
        <w:rPr>
          <w:rFonts w:cs="Arial"/>
        </w:rPr>
        <w:t xml:space="preserve"> </w:t>
      </w:r>
      <w:r w:rsidRPr="009506C8">
        <w:rPr>
          <w:rFonts w:cs="Arial"/>
        </w:rPr>
        <w:t>written</w:t>
      </w:r>
      <w:r w:rsidRPr="00815A6F">
        <w:rPr>
          <w:rFonts w:cs="Arial"/>
        </w:rPr>
        <w:t xml:space="preserve"> </w:t>
      </w:r>
      <w:r w:rsidRPr="009506C8">
        <w:rPr>
          <w:rFonts w:cs="Arial"/>
        </w:rPr>
        <w:t>quotes;</w:t>
      </w:r>
    </w:p>
    <w:p w14:paraId="0EC0D01E" w14:textId="3A245527" w:rsidR="007250E8" w:rsidRDefault="007250E8" w:rsidP="00B12271">
      <w:pPr>
        <w:numPr>
          <w:ilvl w:val="0"/>
          <w:numId w:val="1"/>
        </w:numPr>
        <w:tabs>
          <w:tab w:val="clear" w:pos="720"/>
          <w:tab w:val="num" w:pos="864"/>
        </w:tabs>
        <w:ind w:left="864" w:hanging="432"/>
        <w:rPr>
          <w:rFonts w:cs="Arial"/>
        </w:rPr>
      </w:pPr>
      <w:r w:rsidRPr="00C32322">
        <w:rPr>
          <w:rFonts w:cs="Arial"/>
        </w:rPr>
        <w:t xml:space="preserve">A Sole Source </w:t>
      </w:r>
      <w:r w:rsidR="00413490" w:rsidRPr="00C32322">
        <w:rPr>
          <w:rFonts w:cs="Arial"/>
        </w:rPr>
        <w:t>Vend</w:t>
      </w:r>
      <w:r w:rsidR="00413490">
        <w:rPr>
          <w:rFonts w:cs="Arial"/>
        </w:rPr>
        <w:t>or,</w:t>
      </w:r>
      <w:r w:rsidR="00413490" w:rsidRPr="00872CBF">
        <w:rPr>
          <w:rFonts w:cs="Arial"/>
        </w:rPr>
        <w:t xml:space="preserve"> or</w:t>
      </w:r>
      <w:r w:rsidR="00330EE7">
        <w:rPr>
          <w:rFonts w:cs="Arial"/>
        </w:rPr>
        <w:t xml:space="preserve"> </w:t>
      </w:r>
    </w:p>
    <w:p w14:paraId="15FCB4D1" w14:textId="1B3288F7" w:rsidR="007250E8" w:rsidRPr="00C32322" w:rsidRDefault="007250E8" w:rsidP="00B12271">
      <w:pPr>
        <w:numPr>
          <w:ilvl w:val="0"/>
          <w:numId w:val="1"/>
        </w:numPr>
        <w:tabs>
          <w:tab w:val="clear" w:pos="720"/>
          <w:tab w:val="num" w:pos="864"/>
        </w:tabs>
        <w:ind w:left="864" w:hanging="432"/>
        <w:rPr>
          <w:rFonts w:cs="Arial"/>
        </w:rPr>
      </w:pPr>
      <w:r w:rsidRPr="00C32322">
        <w:rPr>
          <w:rFonts w:cs="Arial"/>
        </w:rPr>
        <w:t xml:space="preserve">The District’s </w:t>
      </w:r>
      <w:r w:rsidRPr="001F2F49">
        <w:rPr>
          <w:rFonts w:cs="Arial"/>
        </w:rPr>
        <w:t>Preferred Vendors List.</w:t>
      </w:r>
    </w:p>
    <w:p w14:paraId="1AB165F5" w14:textId="77777777" w:rsidR="007250E8" w:rsidRDefault="007250E8" w:rsidP="007250E8">
      <w:pPr>
        <w:pStyle w:val="ListParagraph"/>
        <w:ind w:left="360"/>
        <w:rPr>
          <w:rFonts w:cs="Arial"/>
        </w:rPr>
      </w:pPr>
    </w:p>
    <w:p w14:paraId="22A12C0A" w14:textId="77777777" w:rsidR="007250E8" w:rsidRPr="00750571" w:rsidRDefault="007250E8" w:rsidP="000D4280">
      <w:pPr>
        <w:pStyle w:val="ListParagraph"/>
        <w:ind w:left="0"/>
        <w:rPr>
          <w:rFonts w:cs="Arial"/>
          <w:b/>
        </w:rPr>
      </w:pPr>
      <w:r w:rsidRPr="00750571">
        <w:rPr>
          <w:rFonts w:cs="Arial"/>
          <w:b/>
        </w:rPr>
        <w:t>NOTE:</w:t>
      </w:r>
    </w:p>
    <w:p w14:paraId="1C2352C7" w14:textId="77777777" w:rsidR="007250E8" w:rsidRPr="00C32322" w:rsidRDefault="007250E8" w:rsidP="000D4280">
      <w:pPr>
        <w:rPr>
          <w:rFonts w:cs="Arial"/>
        </w:rPr>
      </w:pPr>
      <w:r w:rsidRPr="00C32322">
        <w:rPr>
          <w:rFonts w:cs="Arial"/>
        </w:rPr>
        <w:t xml:space="preserve">Purchaser </w:t>
      </w:r>
      <w:r w:rsidRPr="00C32322">
        <w:rPr>
          <w:rFonts w:cs="Arial"/>
          <w:u w:val="single"/>
        </w:rPr>
        <w:t>must</w:t>
      </w:r>
      <w:r w:rsidRPr="00C32322">
        <w:rPr>
          <w:rFonts w:cs="Arial"/>
        </w:rPr>
        <w:t xml:space="preserve"> complete a </w:t>
      </w:r>
      <w:r w:rsidRPr="00330EE7">
        <w:rPr>
          <w:rFonts w:cs="Arial"/>
        </w:rPr>
        <w:t>Request for Purchase form for these transactions. Purchases are not authorized until the Request for Purchase has been approved. Purchases from the District’s Preferred Vendors List do not require a Request for Purchase form, however, it is the responsibility of the purchaser to verify that funds</w:t>
      </w:r>
      <w:r>
        <w:rPr>
          <w:rFonts w:cs="Arial"/>
        </w:rPr>
        <w:t xml:space="preserve"> are available within the appropriate budget line item to cover the purchase. </w:t>
      </w:r>
    </w:p>
    <w:p w14:paraId="122B594A" w14:textId="77777777" w:rsidR="007250E8" w:rsidRPr="00393C6C" w:rsidRDefault="007250E8" w:rsidP="007250E8">
      <w:pPr>
        <w:rPr>
          <w:rFonts w:cs="Arial"/>
        </w:rPr>
      </w:pPr>
    </w:p>
    <w:p w14:paraId="25AAAB81" w14:textId="119263FC" w:rsidR="007250E8" w:rsidRPr="009506C8" w:rsidRDefault="007250E8" w:rsidP="009506C8">
      <w:pPr>
        <w:autoSpaceDE w:val="0"/>
        <w:autoSpaceDN w:val="0"/>
        <w:adjustRightInd w:val="0"/>
        <w:rPr>
          <w:rFonts w:cs="Calibri"/>
          <w:b/>
        </w:rPr>
      </w:pPr>
      <w:r w:rsidRPr="009506C8">
        <w:rPr>
          <w:rFonts w:cs="Calibri"/>
          <w:b/>
        </w:rPr>
        <w:t xml:space="preserve">Purchases Over $5,000 and Less than </w:t>
      </w:r>
      <w:r w:rsidR="005952EB">
        <w:rPr>
          <w:rFonts w:cs="Calibri"/>
          <w:b/>
        </w:rPr>
        <w:t>$25,000</w:t>
      </w:r>
      <w:r w:rsidR="009506C8">
        <w:rPr>
          <w:rFonts w:cs="Calibri"/>
          <w:b/>
        </w:rPr>
        <w:t xml:space="preserve">: </w:t>
      </w:r>
      <w:r w:rsidRPr="00FE2BF4">
        <w:rPr>
          <w:rFonts w:cs="Arial"/>
        </w:rPr>
        <w:t>Two</w:t>
      </w:r>
      <w:r w:rsidRPr="00A93F7D">
        <w:rPr>
          <w:rFonts w:cs="Arial"/>
        </w:rPr>
        <w:t xml:space="preserve"> options </w:t>
      </w:r>
      <w:r>
        <w:rPr>
          <w:rFonts w:cs="Arial"/>
        </w:rPr>
        <w:t xml:space="preserve">are </w:t>
      </w:r>
      <w:r w:rsidRPr="00A93F7D">
        <w:rPr>
          <w:rFonts w:cs="Arial"/>
        </w:rPr>
        <w:t xml:space="preserve">available to purchase goods or services over $5,000 and less than </w:t>
      </w:r>
      <w:r w:rsidR="005952EB">
        <w:rPr>
          <w:rFonts w:cs="Arial"/>
        </w:rPr>
        <w:t>$25,000</w:t>
      </w:r>
      <w:r w:rsidRPr="00A93F7D">
        <w:rPr>
          <w:rFonts w:cs="Arial"/>
        </w:rPr>
        <w:t>.</w:t>
      </w:r>
      <w:r>
        <w:rPr>
          <w:rFonts w:cs="Arial"/>
        </w:rPr>
        <w:t xml:space="preserve"> </w:t>
      </w:r>
      <w:r w:rsidRPr="00A93F7D">
        <w:rPr>
          <w:rFonts w:cs="Arial"/>
        </w:rPr>
        <w:t>These include purchases from:</w:t>
      </w:r>
    </w:p>
    <w:p w14:paraId="1F82362D" w14:textId="77777777" w:rsidR="007250E8" w:rsidRPr="00937427" w:rsidRDefault="007250E8" w:rsidP="00B12271">
      <w:pPr>
        <w:numPr>
          <w:ilvl w:val="0"/>
          <w:numId w:val="1"/>
        </w:numPr>
        <w:tabs>
          <w:tab w:val="clear" w:pos="720"/>
          <w:tab w:val="num" w:pos="864"/>
        </w:tabs>
        <w:ind w:left="864" w:hanging="432"/>
        <w:rPr>
          <w:rFonts w:cs="Arial"/>
        </w:rPr>
      </w:pPr>
      <w:r w:rsidRPr="00A93F7D">
        <w:rPr>
          <w:rFonts w:cs="Arial"/>
        </w:rPr>
        <w:t xml:space="preserve">The lowest or most responsible vendor as a result of </w:t>
      </w:r>
      <w:r w:rsidRPr="009506C8">
        <w:rPr>
          <w:rFonts w:cs="Arial"/>
        </w:rPr>
        <w:t>three</w:t>
      </w:r>
      <w:r w:rsidRPr="00A93F7D">
        <w:rPr>
          <w:rFonts w:cs="Arial"/>
        </w:rPr>
        <w:t xml:space="preserve"> </w:t>
      </w:r>
      <w:r w:rsidRPr="009506C8">
        <w:rPr>
          <w:rFonts w:cs="Arial"/>
        </w:rPr>
        <w:t>written</w:t>
      </w:r>
      <w:r w:rsidRPr="00A93F7D">
        <w:rPr>
          <w:rFonts w:cs="Arial"/>
        </w:rPr>
        <w:t xml:space="preserve"> </w:t>
      </w:r>
      <w:r w:rsidRPr="009506C8">
        <w:rPr>
          <w:rFonts w:cs="Arial"/>
        </w:rPr>
        <w:t>quotes</w:t>
      </w:r>
      <w:r w:rsidRPr="00937427">
        <w:rPr>
          <w:rFonts w:cs="Arial"/>
        </w:rPr>
        <w:t>; or</w:t>
      </w:r>
    </w:p>
    <w:p w14:paraId="61652CAB" w14:textId="77777777" w:rsidR="007250E8" w:rsidRPr="009506C8" w:rsidRDefault="007250E8" w:rsidP="00B12271">
      <w:pPr>
        <w:numPr>
          <w:ilvl w:val="0"/>
          <w:numId w:val="1"/>
        </w:numPr>
        <w:tabs>
          <w:tab w:val="clear" w:pos="720"/>
          <w:tab w:val="num" w:pos="864"/>
        </w:tabs>
        <w:ind w:left="864" w:hanging="432"/>
        <w:rPr>
          <w:rFonts w:cs="Arial"/>
        </w:rPr>
      </w:pPr>
      <w:r w:rsidRPr="00815A6F">
        <w:rPr>
          <w:rFonts w:cs="Arial"/>
        </w:rPr>
        <w:t>A Sole Source Vendor</w:t>
      </w:r>
      <w:r>
        <w:rPr>
          <w:rFonts w:cs="Arial"/>
        </w:rPr>
        <w:t xml:space="preserve"> (</w:t>
      </w:r>
      <w:r w:rsidRPr="009506C8">
        <w:rPr>
          <w:rFonts w:cs="Arial"/>
        </w:rPr>
        <w:t>attach Sole Source Determination form to Request for Purchase form).</w:t>
      </w:r>
    </w:p>
    <w:p w14:paraId="016F918A" w14:textId="77777777" w:rsidR="007250E8" w:rsidRPr="00A93F7D" w:rsidRDefault="007250E8" w:rsidP="007A2DB1">
      <w:pPr>
        <w:rPr>
          <w:rFonts w:cs="Arial"/>
        </w:rPr>
      </w:pPr>
    </w:p>
    <w:p w14:paraId="614E790F" w14:textId="77777777" w:rsidR="007240F6" w:rsidRDefault="007240F6" w:rsidP="007A2DB1">
      <w:pPr>
        <w:pStyle w:val="ListParagraph"/>
        <w:ind w:left="0"/>
        <w:rPr>
          <w:rFonts w:cs="Arial"/>
          <w:b/>
        </w:rPr>
      </w:pPr>
    </w:p>
    <w:p w14:paraId="302F0073" w14:textId="77777777" w:rsidR="007250E8" w:rsidRPr="007A2DB1" w:rsidRDefault="007250E8" w:rsidP="007A2DB1">
      <w:pPr>
        <w:pStyle w:val="ListParagraph"/>
        <w:ind w:left="0"/>
        <w:rPr>
          <w:rFonts w:cs="Arial"/>
          <w:b/>
        </w:rPr>
      </w:pPr>
      <w:r w:rsidRPr="007A2DB1">
        <w:rPr>
          <w:rFonts w:cs="Arial"/>
          <w:b/>
        </w:rPr>
        <w:t>NOTE:</w:t>
      </w:r>
    </w:p>
    <w:p w14:paraId="163100CA" w14:textId="77777777" w:rsidR="007250E8" w:rsidRPr="007A2DB1" w:rsidRDefault="007250E8" w:rsidP="007A2DB1">
      <w:pPr>
        <w:rPr>
          <w:rFonts w:cs="Arial"/>
        </w:rPr>
      </w:pPr>
      <w:r w:rsidRPr="007A2DB1">
        <w:rPr>
          <w:rFonts w:cs="Arial"/>
        </w:rPr>
        <w:lastRenderedPageBreak/>
        <w:t xml:space="preserve">Purchaser </w:t>
      </w:r>
      <w:r w:rsidRPr="007A2DB1">
        <w:rPr>
          <w:rFonts w:cs="Arial"/>
          <w:u w:val="single"/>
        </w:rPr>
        <w:t>must</w:t>
      </w:r>
      <w:r w:rsidRPr="007A2DB1">
        <w:rPr>
          <w:rFonts w:cs="Arial"/>
        </w:rPr>
        <w:t xml:space="preserve"> complete a Request for Purchase form. Purchases are not authorized until the Request for Purchase form has been approved.</w:t>
      </w:r>
    </w:p>
    <w:p w14:paraId="70F80F86" w14:textId="77777777" w:rsidR="007250E8" w:rsidRPr="00393C6C" w:rsidRDefault="007250E8" w:rsidP="009506C8">
      <w:pPr>
        <w:ind w:left="432"/>
        <w:rPr>
          <w:rFonts w:cs="Arial"/>
        </w:rPr>
      </w:pPr>
    </w:p>
    <w:p w14:paraId="58760D1D" w14:textId="0793496B" w:rsidR="007250E8" w:rsidRPr="009506C8" w:rsidRDefault="007250E8" w:rsidP="009506C8">
      <w:pPr>
        <w:autoSpaceDE w:val="0"/>
        <w:autoSpaceDN w:val="0"/>
        <w:adjustRightInd w:val="0"/>
        <w:rPr>
          <w:rFonts w:cs="Calibri"/>
          <w:b/>
        </w:rPr>
      </w:pPr>
      <w:r w:rsidRPr="009506C8">
        <w:rPr>
          <w:rFonts w:cs="Calibri"/>
          <w:b/>
        </w:rPr>
        <w:t xml:space="preserve">Purchases Over </w:t>
      </w:r>
      <w:r w:rsidR="005952EB">
        <w:rPr>
          <w:rFonts w:cs="Calibri"/>
          <w:b/>
        </w:rPr>
        <w:t>$25,000</w:t>
      </w:r>
      <w:r w:rsidR="009506C8">
        <w:rPr>
          <w:rFonts w:cs="Calibri"/>
          <w:b/>
        </w:rPr>
        <w:t xml:space="preserve">: </w:t>
      </w:r>
      <w:r w:rsidRPr="00A93F7D">
        <w:rPr>
          <w:rFonts w:cs="Arial"/>
        </w:rPr>
        <w:t>The District’s purchasing policy requires that contracts for purchasing transaction</w:t>
      </w:r>
      <w:r>
        <w:rPr>
          <w:rFonts w:cs="Arial"/>
        </w:rPr>
        <w:t>s</w:t>
      </w:r>
      <w:r w:rsidRPr="00A93F7D">
        <w:rPr>
          <w:rFonts w:cs="Arial"/>
        </w:rPr>
        <w:t xml:space="preserve"> anticipated to cost in excess of </w:t>
      </w:r>
      <w:r w:rsidR="005952EB">
        <w:rPr>
          <w:rFonts w:cs="Arial"/>
        </w:rPr>
        <w:t>$25,000</w:t>
      </w:r>
      <w:r w:rsidRPr="00A93F7D">
        <w:rPr>
          <w:rFonts w:cs="Arial"/>
        </w:rPr>
        <w:t xml:space="preserve"> must</w:t>
      </w:r>
      <w:r>
        <w:rPr>
          <w:rFonts w:cs="Arial"/>
        </w:rPr>
        <w:t>:</w:t>
      </w:r>
    </w:p>
    <w:p w14:paraId="4F45DA12" w14:textId="77777777" w:rsidR="007250E8" w:rsidRDefault="007250E8" w:rsidP="00B12271">
      <w:pPr>
        <w:numPr>
          <w:ilvl w:val="0"/>
          <w:numId w:val="1"/>
        </w:numPr>
        <w:tabs>
          <w:tab w:val="clear" w:pos="720"/>
          <w:tab w:val="num" w:pos="864"/>
        </w:tabs>
        <w:ind w:left="864" w:hanging="432"/>
        <w:rPr>
          <w:rFonts w:cs="Arial"/>
        </w:rPr>
      </w:pPr>
      <w:r>
        <w:rPr>
          <w:rFonts w:cs="Arial"/>
        </w:rPr>
        <w:t>G</w:t>
      </w:r>
      <w:r w:rsidRPr="00A93F7D">
        <w:rPr>
          <w:rFonts w:cs="Arial"/>
        </w:rPr>
        <w:t xml:space="preserve">o through the </w:t>
      </w:r>
      <w:r>
        <w:rPr>
          <w:rFonts w:cs="Arial"/>
        </w:rPr>
        <w:t xml:space="preserve">formal </w:t>
      </w:r>
      <w:r w:rsidRPr="00A93F7D">
        <w:rPr>
          <w:rFonts w:cs="Arial"/>
        </w:rPr>
        <w:t>competitive bidding process</w:t>
      </w:r>
      <w:r>
        <w:rPr>
          <w:rFonts w:cs="Arial"/>
        </w:rPr>
        <w:t>; and</w:t>
      </w:r>
    </w:p>
    <w:p w14:paraId="45CBB7B6" w14:textId="77777777" w:rsidR="007250E8" w:rsidRDefault="007250E8" w:rsidP="00B12271">
      <w:pPr>
        <w:numPr>
          <w:ilvl w:val="0"/>
          <w:numId w:val="1"/>
        </w:numPr>
        <w:tabs>
          <w:tab w:val="clear" w:pos="720"/>
          <w:tab w:val="num" w:pos="864"/>
        </w:tabs>
        <w:ind w:left="864" w:hanging="432"/>
        <w:rPr>
          <w:rFonts w:cs="Arial"/>
        </w:rPr>
      </w:pPr>
      <w:r>
        <w:rPr>
          <w:rFonts w:cs="Arial"/>
        </w:rPr>
        <w:t>Be approved by the District’s Board of Directors</w:t>
      </w:r>
      <w:r w:rsidRPr="00A93F7D">
        <w:rPr>
          <w:rFonts w:cs="Arial"/>
        </w:rPr>
        <w:t>.</w:t>
      </w:r>
      <w:r>
        <w:rPr>
          <w:rFonts w:cs="Arial"/>
        </w:rPr>
        <w:t xml:space="preserve"> </w:t>
      </w:r>
    </w:p>
    <w:p w14:paraId="33538C6C" w14:textId="77777777" w:rsidR="007250E8" w:rsidRDefault="007250E8" w:rsidP="007250E8">
      <w:pPr>
        <w:rPr>
          <w:rFonts w:cs="Arial"/>
        </w:rPr>
      </w:pPr>
    </w:p>
    <w:p w14:paraId="273ED3C4" w14:textId="77777777" w:rsidR="007250E8" w:rsidRPr="007A2DB1" w:rsidRDefault="007250E8" w:rsidP="007A2DB1">
      <w:pPr>
        <w:rPr>
          <w:rFonts w:cs="Arial"/>
          <w:b/>
        </w:rPr>
      </w:pPr>
      <w:r w:rsidRPr="007A2DB1">
        <w:rPr>
          <w:rFonts w:cs="Arial"/>
          <w:b/>
        </w:rPr>
        <w:t>NOTE:</w:t>
      </w:r>
    </w:p>
    <w:p w14:paraId="304ED973" w14:textId="20D163D7" w:rsidR="007250E8" w:rsidRDefault="007A2DB1" w:rsidP="007A2DB1">
      <w:pPr>
        <w:rPr>
          <w:rFonts w:cs="Arial"/>
        </w:rPr>
      </w:pPr>
      <w:r w:rsidRPr="007A2DB1">
        <w:rPr>
          <w:rFonts w:cs="Arial"/>
        </w:rPr>
        <w:t xml:space="preserve">See Policy </w:t>
      </w:r>
      <w:r w:rsidR="009964A6">
        <w:rPr>
          <w:rFonts w:cs="Arial"/>
        </w:rPr>
        <w:t>6-1300</w:t>
      </w:r>
      <w:r w:rsidR="007250E8" w:rsidRPr="007A2DB1">
        <w:rPr>
          <w:rFonts w:cs="Arial"/>
        </w:rPr>
        <w:t>, Bidding Process.</w:t>
      </w:r>
    </w:p>
    <w:p w14:paraId="10EEEBF8" w14:textId="77777777" w:rsidR="007250E8" w:rsidRDefault="007250E8" w:rsidP="007250E8">
      <w:pPr>
        <w:rPr>
          <w:rFonts w:cs="Arial"/>
          <w:b/>
          <w:smallCaps/>
          <w:u w:val="single"/>
        </w:rPr>
      </w:pPr>
    </w:p>
    <w:p w14:paraId="38DF4556" w14:textId="77777777" w:rsidR="007250E8" w:rsidRPr="009506C8" w:rsidRDefault="007250E8" w:rsidP="009506C8">
      <w:pPr>
        <w:autoSpaceDE w:val="0"/>
        <w:autoSpaceDN w:val="0"/>
        <w:adjustRightInd w:val="0"/>
        <w:rPr>
          <w:rFonts w:cs="Calibri"/>
          <w:b/>
          <w:u w:val="single"/>
        </w:rPr>
      </w:pPr>
      <w:r w:rsidRPr="009506C8">
        <w:rPr>
          <w:rFonts w:cs="Calibri"/>
          <w:b/>
          <w:u w:val="single"/>
        </w:rPr>
        <w:t>Use of Petty Cash for Purchase of District Goods or Services</w:t>
      </w:r>
    </w:p>
    <w:p w14:paraId="3DEF4AB7" w14:textId="603DB685" w:rsidR="007250E8" w:rsidRPr="00A93F7D" w:rsidRDefault="007250E8" w:rsidP="007250E8">
      <w:pPr>
        <w:rPr>
          <w:rFonts w:cs="Arial"/>
        </w:rPr>
      </w:pPr>
      <w:r w:rsidRPr="00FE2BF4">
        <w:rPr>
          <w:rFonts w:cs="Arial"/>
        </w:rPr>
        <w:t xml:space="preserve">When requesting a petty cash fund advance or reimbursement (if employee used his or her own cash to purchase District goods or services), </w:t>
      </w:r>
      <w:r w:rsidRPr="00A93F7D">
        <w:rPr>
          <w:rFonts w:cs="Arial"/>
        </w:rPr>
        <w:t xml:space="preserve">an employee must </w:t>
      </w:r>
      <w:r w:rsidRPr="007A2DB1">
        <w:rPr>
          <w:rFonts w:cs="Arial"/>
        </w:rPr>
        <w:t>complete the “</w:t>
      </w:r>
      <w:r w:rsidRPr="007A2DB1">
        <w:rPr>
          <w:rFonts w:cs="Arial"/>
          <w:iCs/>
        </w:rPr>
        <w:t>Employee Expense Claim Form.</w:t>
      </w:r>
      <w:r w:rsidRPr="007A2DB1">
        <w:rPr>
          <w:rFonts w:cs="Arial"/>
        </w:rPr>
        <w:t xml:space="preserve">” The </w:t>
      </w:r>
      <w:r w:rsidRPr="00A93F7D">
        <w:rPr>
          <w:rFonts w:cs="Arial"/>
        </w:rPr>
        <w:t xml:space="preserve">form must be signed by the employee, submitted to the </w:t>
      </w:r>
      <w:r w:rsidR="004E705E">
        <w:rPr>
          <w:rFonts w:cs="Arial"/>
        </w:rPr>
        <w:t>Administration Department</w:t>
      </w:r>
      <w:r>
        <w:rPr>
          <w:rFonts w:cs="Arial"/>
        </w:rPr>
        <w:t xml:space="preserve"> or site-specific </w:t>
      </w:r>
      <w:r w:rsidRPr="00A93F7D">
        <w:rPr>
          <w:rFonts w:cs="Arial"/>
        </w:rPr>
        <w:t>fund custodian and include the following:</w:t>
      </w:r>
    </w:p>
    <w:p w14:paraId="72B5EE10" w14:textId="77777777" w:rsidR="007250E8" w:rsidRPr="00A93F7D" w:rsidRDefault="007250E8" w:rsidP="00B12271">
      <w:pPr>
        <w:numPr>
          <w:ilvl w:val="0"/>
          <w:numId w:val="1"/>
        </w:numPr>
        <w:tabs>
          <w:tab w:val="clear" w:pos="720"/>
          <w:tab w:val="num" w:pos="864"/>
        </w:tabs>
        <w:ind w:left="864" w:hanging="432"/>
        <w:rPr>
          <w:rFonts w:cs="Arial"/>
        </w:rPr>
      </w:pPr>
      <w:r w:rsidRPr="00A93F7D">
        <w:rPr>
          <w:rFonts w:cs="Arial"/>
        </w:rPr>
        <w:t>Date of the expenditure;</w:t>
      </w:r>
    </w:p>
    <w:p w14:paraId="487AD439" w14:textId="77777777" w:rsidR="007250E8" w:rsidRPr="00A93F7D" w:rsidRDefault="007250E8" w:rsidP="00B12271">
      <w:pPr>
        <w:numPr>
          <w:ilvl w:val="0"/>
          <w:numId w:val="1"/>
        </w:numPr>
        <w:tabs>
          <w:tab w:val="clear" w:pos="720"/>
          <w:tab w:val="num" w:pos="864"/>
        </w:tabs>
        <w:ind w:left="864" w:hanging="432"/>
        <w:rPr>
          <w:rFonts w:cs="Arial"/>
        </w:rPr>
      </w:pPr>
      <w:r w:rsidRPr="00A93F7D">
        <w:rPr>
          <w:rFonts w:cs="Arial"/>
        </w:rPr>
        <w:t>Vendor name;</w:t>
      </w:r>
    </w:p>
    <w:p w14:paraId="2B2C64A7" w14:textId="3B3AD0A4" w:rsidR="007250E8" w:rsidRPr="00A93F7D" w:rsidRDefault="007250E8" w:rsidP="00B12271">
      <w:pPr>
        <w:numPr>
          <w:ilvl w:val="0"/>
          <w:numId w:val="1"/>
        </w:numPr>
        <w:tabs>
          <w:tab w:val="clear" w:pos="720"/>
          <w:tab w:val="num" w:pos="864"/>
        </w:tabs>
        <w:ind w:left="864" w:hanging="432"/>
        <w:rPr>
          <w:rFonts w:cs="Arial"/>
        </w:rPr>
      </w:pPr>
      <w:r w:rsidRPr="00A93F7D">
        <w:rPr>
          <w:rFonts w:cs="Arial"/>
        </w:rPr>
        <w:t>Description/justification of purchase</w:t>
      </w:r>
      <w:r w:rsidR="007A2DB1">
        <w:rPr>
          <w:rFonts w:cs="Arial"/>
        </w:rPr>
        <w:t>;</w:t>
      </w:r>
    </w:p>
    <w:p w14:paraId="5B087C7B" w14:textId="5A62E97C" w:rsidR="007250E8" w:rsidRPr="00A93F7D" w:rsidRDefault="007250E8" w:rsidP="00B12271">
      <w:pPr>
        <w:numPr>
          <w:ilvl w:val="0"/>
          <w:numId w:val="1"/>
        </w:numPr>
        <w:tabs>
          <w:tab w:val="clear" w:pos="720"/>
          <w:tab w:val="num" w:pos="864"/>
        </w:tabs>
        <w:ind w:left="864" w:hanging="432"/>
        <w:rPr>
          <w:rFonts w:cs="Arial"/>
        </w:rPr>
      </w:pPr>
      <w:r w:rsidRPr="00A93F7D">
        <w:rPr>
          <w:rFonts w:cs="Arial"/>
        </w:rPr>
        <w:t>Dollar amount of the expenditure;</w:t>
      </w:r>
      <w:r w:rsidR="007A2DB1">
        <w:rPr>
          <w:rFonts w:cs="Arial"/>
        </w:rPr>
        <w:t xml:space="preserve"> and</w:t>
      </w:r>
    </w:p>
    <w:p w14:paraId="6F9C5BCA" w14:textId="77777777" w:rsidR="007250E8" w:rsidRDefault="007250E8" w:rsidP="00B12271">
      <w:pPr>
        <w:numPr>
          <w:ilvl w:val="0"/>
          <w:numId w:val="1"/>
        </w:numPr>
        <w:tabs>
          <w:tab w:val="clear" w:pos="720"/>
          <w:tab w:val="num" w:pos="864"/>
        </w:tabs>
        <w:ind w:left="864" w:hanging="432"/>
        <w:rPr>
          <w:rFonts w:cs="Arial"/>
        </w:rPr>
      </w:pPr>
      <w:r w:rsidRPr="00A93F7D">
        <w:rPr>
          <w:rFonts w:cs="Arial"/>
        </w:rPr>
        <w:t>If requesting reimbursement, a sales receipt is required to document the purchase.</w:t>
      </w:r>
      <w:r>
        <w:rPr>
          <w:rFonts w:cs="Arial"/>
        </w:rPr>
        <w:t xml:space="preserve"> </w:t>
      </w:r>
      <w:r w:rsidRPr="00A93F7D">
        <w:rPr>
          <w:rFonts w:cs="Arial"/>
        </w:rPr>
        <w:t>If requesting advance, the purchaser must submit a sales receipt after purchase.</w:t>
      </w:r>
    </w:p>
    <w:p w14:paraId="5C7A3DCE" w14:textId="77777777" w:rsidR="007250E8" w:rsidRDefault="007250E8" w:rsidP="007250E8">
      <w:pPr>
        <w:rPr>
          <w:rFonts w:cs="Arial"/>
        </w:rPr>
      </w:pPr>
    </w:p>
    <w:p w14:paraId="58A1F78E" w14:textId="77777777" w:rsidR="007250E8" w:rsidRPr="009506C8" w:rsidRDefault="007250E8" w:rsidP="009506C8">
      <w:pPr>
        <w:autoSpaceDE w:val="0"/>
        <w:autoSpaceDN w:val="0"/>
        <w:adjustRightInd w:val="0"/>
        <w:rPr>
          <w:rFonts w:cs="Calibri"/>
          <w:b/>
          <w:u w:val="single"/>
        </w:rPr>
      </w:pPr>
      <w:r w:rsidRPr="009506C8">
        <w:rPr>
          <w:rFonts w:cs="Calibri"/>
          <w:b/>
          <w:u w:val="single"/>
        </w:rPr>
        <w:t>Use of District Established Vendor Credit Accounts</w:t>
      </w:r>
    </w:p>
    <w:p w14:paraId="79EF3EC7" w14:textId="77777777" w:rsidR="007250E8" w:rsidRPr="00A93F7D" w:rsidRDefault="007250E8" w:rsidP="007250E8">
      <w:pPr>
        <w:rPr>
          <w:rFonts w:cs="Arial"/>
          <w:b/>
          <w:smallCaps/>
          <w:u w:val="single"/>
        </w:rPr>
      </w:pPr>
      <w:r>
        <w:rPr>
          <w:rFonts w:cs="Arial"/>
        </w:rPr>
        <w:t xml:space="preserve">The District has established vendor credit accounts for use by District budget holders. </w:t>
      </w:r>
    </w:p>
    <w:p w14:paraId="6A48472F" w14:textId="77777777" w:rsidR="007250E8" w:rsidRPr="00A93F7D" w:rsidRDefault="007250E8" w:rsidP="007250E8">
      <w:pPr>
        <w:rPr>
          <w:rFonts w:cs="Arial"/>
        </w:rPr>
      </w:pPr>
      <w:r w:rsidRPr="00A93F7D">
        <w:rPr>
          <w:rFonts w:cs="Arial"/>
        </w:rPr>
        <w:t xml:space="preserve">Following </w:t>
      </w:r>
      <w:r>
        <w:rPr>
          <w:rFonts w:cs="Arial"/>
        </w:rPr>
        <w:t xml:space="preserve">a </w:t>
      </w:r>
      <w:r w:rsidRPr="00A93F7D">
        <w:rPr>
          <w:rFonts w:cs="Arial"/>
        </w:rPr>
        <w:t>purchase</w:t>
      </w:r>
      <w:r>
        <w:rPr>
          <w:rFonts w:cs="Arial"/>
        </w:rPr>
        <w:t xml:space="preserve"> from District established vendor credit accounts, </w:t>
      </w:r>
      <w:r w:rsidRPr="00A93F7D">
        <w:rPr>
          <w:rFonts w:cs="Arial"/>
        </w:rPr>
        <w:t>the employee must return the purchase receipt.</w:t>
      </w:r>
      <w:r>
        <w:rPr>
          <w:rFonts w:cs="Arial"/>
        </w:rPr>
        <w:t xml:space="preserve"> </w:t>
      </w:r>
      <w:r w:rsidRPr="00A93F7D">
        <w:rPr>
          <w:rFonts w:cs="Arial"/>
        </w:rPr>
        <w:t>The purchase receipt must include the following information:</w:t>
      </w:r>
    </w:p>
    <w:p w14:paraId="1FA425F2" w14:textId="77507DF7" w:rsidR="007A2DB1" w:rsidRDefault="007A2DB1" w:rsidP="00B12271">
      <w:pPr>
        <w:numPr>
          <w:ilvl w:val="0"/>
          <w:numId w:val="1"/>
        </w:numPr>
        <w:tabs>
          <w:tab w:val="clear" w:pos="720"/>
          <w:tab w:val="num" w:pos="864"/>
        </w:tabs>
        <w:ind w:left="864" w:hanging="432"/>
        <w:rPr>
          <w:rFonts w:cs="Arial"/>
        </w:rPr>
      </w:pPr>
      <w:r>
        <w:rPr>
          <w:rFonts w:cs="Arial"/>
        </w:rPr>
        <w:t>Purpose of purchase;</w:t>
      </w:r>
    </w:p>
    <w:p w14:paraId="598ACF64" w14:textId="77777777" w:rsidR="007250E8" w:rsidRPr="00A93F7D" w:rsidRDefault="007250E8" w:rsidP="00B12271">
      <w:pPr>
        <w:numPr>
          <w:ilvl w:val="0"/>
          <w:numId w:val="1"/>
        </w:numPr>
        <w:tabs>
          <w:tab w:val="clear" w:pos="720"/>
          <w:tab w:val="num" w:pos="864"/>
        </w:tabs>
        <w:ind w:left="864" w:hanging="432"/>
        <w:rPr>
          <w:rFonts w:cs="Arial"/>
        </w:rPr>
      </w:pPr>
      <w:r w:rsidRPr="00A93F7D">
        <w:rPr>
          <w:rFonts w:cs="Arial"/>
        </w:rPr>
        <w:t>Total amount to be charged to the account;</w:t>
      </w:r>
    </w:p>
    <w:p w14:paraId="3D4310E3" w14:textId="77777777" w:rsidR="007250E8" w:rsidRPr="00A93F7D" w:rsidRDefault="007250E8" w:rsidP="00B12271">
      <w:pPr>
        <w:numPr>
          <w:ilvl w:val="0"/>
          <w:numId w:val="1"/>
        </w:numPr>
        <w:tabs>
          <w:tab w:val="clear" w:pos="720"/>
          <w:tab w:val="num" w:pos="864"/>
        </w:tabs>
        <w:ind w:left="864" w:hanging="432"/>
        <w:rPr>
          <w:rFonts w:cs="Arial"/>
        </w:rPr>
      </w:pPr>
      <w:r w:rsidRPr="00A93F7D">
        <w:rPr>
          <w:rFonts w:cs="Arial"/>
        </w:rPr>
        <w:t xml:space="preserve">Invoice total; and </w:t>
      </w:r>
    </w:p>
    <w:p w14:paraId="50EB9AF9" w14:textId="65FD70C1" w:rsidR="007250E8" w:rsidRPr="00A93F7D" w:rsidRDefault="007250E8" w:rsidP="00B12271">
      <w:pPr>
        <w:numPr>
          <w:ilvl w:val="0"/>
          <w:numId w:val="1"/>
        </w:numPr>
        <w:tabs>
          <w:tab w:val="clear" w:pos="720"/>
          <w:tab w:val="num" w:pos="864"/>
        </w:tabs>
        <w:ind w:left="864" w:hanging="432"/>
        <w:rPr>
          <w:rFonts w:cs="Arial"/>
        </w:rPr>
      </w:pPr>
      <w:r w:rsidRPr="00A93F7D">
        <w:rPr>
          <w:rFonts w:cs="Arial"/>
        </w:rPr>
        <w:t xml:space="preserve">Initials of the person </w:t>
      </w:r>
      <w:r>
        <w:rPr>
          <w:rFonts w:cs="Arial"/>
        </w:rPr>
        <w:t xml:space="preserve">authorizing </w:t>
      </w:r>
      <w:r w:rsidRPr="00A93F7D">
        <w:rPr>
          <w:rFonts w:cs="Arial"/>
        </w:rPr>
        <w:t>the invoice</w:t>
      </w:r>
      <w:r w:rsidR="007A2DB1">
        <w:rPr>
          <w:rFonts w:cs="Arial"/>
        </w:rPr>
        <w:t>.</w:t>
      </w:r>
    </w:p>
    <w:p w14:paraId="342406A7" w14:textId="77777777" w:rsidR="009506C8" w:rsidRDefault="009506C8" w:rsidP="009506C8">
      <w:pPr>
        <w:autoSpaceDE w:val="0"/>
        <w:autoSpaceDN w:val="0"/>
        <w:adjustRightInd w:val="0"/>
        <w:rPr>
          <w:rFonts w:cs="Calibri"/>
          <w:b/>
          <w:u w:val="single"/>
        </w:rPr>
      </w:pPr>
    </w:p>
    <w:p w14:paraId="1688D10D" w14:textId="180F351B" w:rsidR="007250E8" w:rsidRPr="009506C8" w:rsidRDefault="007A2DB1" w:rsidP="009506C8">
      <w:pPr>
        <w:autoSpaceDE w:val="0"/>
        <w:autoSpaceDN w:val="0"/>
        <w:adjustRightInd w:val="0"/>
        <w:rPr>
          <w:rFonts w:cs="Calibri"/>
          <w:b/>
          <w:u w:val="single"/>
        </w:rPr>
      </w:pPr>
      <w:r>
        <w:rPr>
          <w:rFonts w:cs="Calibri"/>
          <w:b/>
          <w:u w:val="single"/>
        </w:rPr>
        <w:t>Use of District Credit Cards</w:t>
      </w:r>
    </w:p>
    <w:p w14:paraId="3F5F1637" w14:textId="1A75132B" w:rsidR="007250E8" w:rsidRPr="00A93F7D" w:rsidRDefault="007A2DB1" w:rsidP="007250E8">
      <w:pPr>
        <w:rPr>
          <w:rFonts w:cs="Arial"/>
        </w:rPr>
      </w:pPr>
      <w:r>
        <w:rPr>
          <w:rFonts w:cs="Arial"/>
        </w:rPr>
        <w:t>Credit cards</w:t>
      </w:r>
      <w:r w:rsidR="007250E8" w:rsidRPr="00A93F7D">
        <w:rPr>
          <w:rFonts w:cs="Arial"/>
        </w:rPr>
        <w:t xml:space="preserve"> have been acquire</w:t>
      </w:r>
      <w:r w:rsidR="007250E8">
        <w:rPr>
          <w:rFonts w:cs="Arial"/>
        </w:rPr>
        <w:t xml:space="preserve">d for District use. </w:t>
      </w:r>
      <w:r w:rsidR="007250E8" w:rsidRPr="00A93F7D">
        <w:rPr>
          <w:rFonts w:cs="Arial"/>
        </w:rPr>
        <w:t>Credit cards may be used for purchases such as gasoline for District vehicles, Internet purchases requiring credi</w:t>
      </w:r>
      <w:r w:rsidR="007250E8">
        <w:rPr>
          <w:rFonts w:cs="Arial"/>
        </w:rPr>
        <w:t>t card accounts, authorized out-of-</w:t>
      </w:r>
      <w:r w:rsidR="007250E8" w:rsidRPr="00A93F7D">
        <w:rPr>
          <w:rFonts w:cs="Arial"/>
        </w:rPr>
        <w:t>town</w:t>
      </w:r>
      <w:r w:rsidR="007250E8">
        <w:rPr>
          <w:rFonts w:cs="Arial"/>
        </w:rPr>
        <w:t xml:space="preserve"> travel costs</w:t>
      </w:r>
      <w:r>
        <w:rPr>
          <w:rFonts w:cs="Arial"/>
        </w:rPr>
        <w:t>,</w:t>
      </w:r>
      <w:r w:rsidR="007250E8">
        <w:rPr>
          <w:rFonts w:cs="Arial"/>
        </w:rPr>
        <w:t xml:space="preserve"> and emergencies. </w:t>
      </w:r>
      <w:r w:rsidR="007250E8" w:rsidRPr="00A93F7D">
        <w:rPr>
          <w:rFonts w:cs="Arial"/>
        </w:rPr>
        <w:t>Credit cards are an alternative to normal purchasing procedures and should be used only in warranted circumstances.</w:t>
      </w:r>
    </w:p>
    <w:p w14:paraId="3DE41D03" w14:textId="77777777" w:rsidR="007250E8" w:rsidRPr="00A93F7D" w:rsidRDefault="007250E8" w:rsidP="007250E8">
      <w:pPr>
        <w:rPr>
          <w:rFonts w:cs="Arial"/>
        </w:rPr>
      </w:pPr>
    </w:p>
    <w:p w14:paraId="7339DE8B" w14:textId="3A8FE482" w:rsidR="007250E8" w:rsidRPr="00A93F7D" w:rsidRDefault="007250E8" w:rsidP="007250E8">
      <w:pPr>
        <w:rPr>
          <w:rFonts w:cs="Arial"/>
        </w:rPr>
      </w:pPr>
      <w:r w:rsidRPr="00A93F7D">
        <w:rPr>
          <w:rFonts w:cs="Arial"/>
        </w:rPr>
        <w:t>The</w:t>
      </w:r>
      <w:r w:rsidR="007A2DB1">
        <w:rPr>
          <w:rFonts w:cs="Arial"/>
        </w:rPr>
        <w:t xml:space="preserve"> </w:t>
      </w:r>
      <w:r w:rsidR="00FC4E3A">
        <w:rPr>
          <w:rFonts w:cs="Arial"/>
        </w:rPr>
        <w:t>Administration Department</w:t>
      </w:r>
      <w:r w:rsidRPr="00A93F7D">
        <w:rPr>
          <w:rFonts w:cs="Arial"/>
        </w:rPr>
        <w:t xml:space="preserve"> will be responsible for the issuance, accounting, monitoring, retrieval, and general oversight of District credit cards.</w:t>
      </w:r>
    </w:p>
    <w:p w14:paraId="0E1B6E44" w14:textId="77777777" w:rsidR="007250E8" w:rsidRPr="00A93F7D" w:rsidRDefault="007250E8" w:rsidP="007250E8">
      <w:pPr>
        <w:rPr>
          <w:rFonts w:cs="Arial"/>
        </w:rPr>
      </w:pPr>
    </w:p>
    <w:p w14:paraId="4D61CC3E" w14:textId="4BD5864C" w:rsidR="007250E8" w:rsidRPr="00A93F7D" w:rsidRDefault="007250E8" w:rsidP="007250E8">
      <w:pPr>
        <w:rPr>
          <w:rFonts w:cs="Arial"/>
        </w:rPr>
      </w:pPr>
      <w:r w:rsidRPr="00A93F7D">
        <w:rPr>
          <w:rFonts w:cs="Arial"/>
        </w:rPr>
        <w:t xml:space="preserve">The </w:t>
      </w:r>
      <w:r w:rsidR="004A56F7">
        <w:rPr>
          <w:rFonts w:cs="Arial"/>
        </w:rPr>
        <w:t>District Manager</w:t>
      </w:r>
      <w:r w:rsidRPr="00A93F7D">
        <w:rPr>
          <w:rFonts w:cs="Arial"/>
        </w:rPr>
        <w:t>, or his or her designee, will be responsible for the authorization of new or renewed District credit card accounts, increases of credit authority</w:t>
      </w:r>
      <w:r w:rsidR="007A2DB1">
        <w:rPr>
          <w:rFonts w:cs="Arial"/>
        </w:rPr>
        <w:t>,</w:t>
      </w:r>
      <w:r w:rsidRPr="00A93F7D">
        <w:rPr>
          <w:rFonts w:cs="Arial"/>
        </w:rPr>
        <w:t xml:space="preserve"> and similar changes.</w:t>
      </w:r>
    </w:p>
    <w:p w14:paraId="3BE54070" w14:textId="77777777" w:rsidR="007250E8" w:rsidRPr="00A93F7D" w:rsidRDefault="007250E8" w:rsidP="007250E8">
      <w:pPr>
        <w:rPr>
          <w:rFonts w:cs="Arial"/>
        </w:rPr>
      </w:pPr>
    </w:p>
    <w:p w14:paraId="620228C8" w14:textId="6F7532AA" w:rsidR="007250E8" w:rsidRPr="009506C8" w:rsidRDefault="007250E8" w:rsidP="009506C8">
      <w:pPr>
        <w:autoSpaceDE w:val="0"/>
        <w:autoSpaceDN w:val="0"/>
        <w:adjustRightInd w:val="0"/>
        <w:rPr>
          <w:rFonts w:cs="Calibri"/>
          <w:b/>
        </w:rPr>
      </w:pPr>
      <w:r w:rsidRPr="009506C8">
        <w:rPr>
          <w:rFonts w:cs="Calibri"/>
          <w:b/>
        </w:rPr>
        <w:t>Types of Credit Cards Available</w:t>
      </w:r>
      <w:r w:rsidR="009506C8">
        <w:rPr>
          <w:rFonts w:cs="Calibri"/>
          <w:b/>
        </w:rPr>
        <w:t>:</w:t>
      </w:r>
    </w:p>
    <w:p w14:paraId="07E375A0" w14:textId="77777777" w:rsidR="007250E8" w:rsidRPr="00A93F7D" w:rsidRDefault="007250E8" w:rsidP="00B12271">
      <w:pPr>
        <w:numPr>
          <w:ilvl w:val="0"/>
          <w:numId w:val="1"/>
        </w:numPr>
        <w:tabs>
          <w:tab w:val="clear" w:pos="720"/>
          <w:tab w:val="num" w:pos="864"/>
        </w:tabs>
        <w:ind w:left="864" w:hanging="432"/>
        <w:rPr>
          <w:rFonts w:cs="Arial"/>
        </w:rPr>
      </w:pPr>
      <w:r w:rsidRPr="00A93F7D">
        <w:rPr>
          <w:rFonts w:cs="Arial"/>
        </w:rPr>
        <w:t>Gasoline Credit Cards</w:t>
      </w:r>
    </w:p>
    <w:p w14:paraId="3C241CFE" w14:textId="77777777" w:rsidR="007250E8" w:rsidRDefault="007250E8" w:rsidP="00B12271">
      <w:pPr>
        <w:numPr>
          <w:ilvl w:val="0"/>
          <w:numId w:val="1"/>
        </w:numPr>
        <w:tabs>
          <w:tab w:val="clear" w:pos="720"/>
          <w:tab w:val="num" w:pos="864"/>
        </w:tabs>
        <w:ind w:left="864" w:hanging="432"/>
        <w:rPr>
          <w:rFonts w:cs="Arial"/>
        </w:rPr>
      </w:pPr>
      <w:r w:rsidRPr="00A93F7D">
        <w:rPr>
          <w:rFonts w:cs="Arial"/>
        </w:rPr>
        <w:t>Bank Credit Cards</w:t>
      </w:r>
    </w:p>
    <w:p w14:paraId="13354AAB" w14:textId="7E7E3465" w:rsidR="007A7A74" w:rsidRPr="00BB745C" w:rsidRDefault="007A7A74" w:rsidP="00B12271">
      <w:pPr>
        <w:numPr>
          <w:ilvl w:val="0"/>
          <w:numId w:val="1"/>
        </w:numPr>
        <w:tabs>
          <w:tab w:val="clear" w:pos="720"/>
          <w:tab w:val="num" w:pos="864"/>
        </w:tabs>
        <w:ind w:left="864" w:hanging="432"/>
        <w:rPr>
          <w:rFonts w:cs="Arial"/>
        </w:rPr>
      </w:pPr>
      <w:r w:rsidRPr="00BB745C">
        <w:rPr>
          <w:rFonts w:cs="Arial"/>
        </w:rPr>
        <w:t>Other commercial credit cards (i.e. Home Depot)</w:t>
      </w:r>
    </w:p>
    <w:p w14:paraId="50791A02" w14:textId="77777777" w:rsidR="007250E8" w:rsidRPr="00A93F7D" w:rsidRDefault="007250E8" w:rsidP="007250E8">
      <w:pPr>
        <w:rPr>
          <w:rFonts w:cs="Arial"/>
        </w:rPr>
      </w:pPr>
    </w:p>
    <w:p w14:paraId="43389CB6" w14:textId="598DF304" w:rsidR="007250E8" w:rsidRPr="009506C8" w:rsidRDefault="007250E8" w:rsidP="009506C8">
      <w:pPr>
        <w:autoSpaceDE w:val="0"/>
        <w:autoSpaceDN w:val="0"/>
        <w:adjustRightInd w:val="0"/>
        <w:rPr>
          <w:rFonts w:cs="Calibri"/>
          <w:b/>
        </w:rPr>
      </w:pPr>
      <w:r w:rsidRPr="009506C8">
        <w:rPr>
          <w:rFonts w:cs="Calibri"/>
          <w:b/>
        </w:rPr>
        <w:t>Authorized Use of District Credit Cards</w:t>
      </w:r>
      <w:r w:rsidR="009506C8">
        <w:rPr>
          <w:rFonts w:cs="Calibri"/>
          <w:b/>
        </w:rPr>
        <w:t xml:space="preserve">: </w:t>
      </w:r>
      <w:r w:rsidRPr="00A93F7D">
        <w:rPr>
          <w:rFonts w:cs="Arial"/>
        </w:rPr>
        <w:t xml:space="preserve">Only those who are authorized </w:t>
      </w:r>
      <w:r>
        <w:rPr>
          <w:rFonts w:cs="Arial"/>
        </w:rPr>
        <w:t xml:space="preserve">may use District credit cards. </w:t>
      </w:r>
      <w:r w:rsidRPr="00A93F7D">
        <w:rPr>
          <w:rFonts w:cs="Arial"/>
        </w:rPr>
        <w:t xml:space="preserve">Credit cards may only be used to purchase goods or services for the official business of </w:t>
      </w:r>
      <w:r>
        <w:rPr>
          <w:rFonts w:cs="Arial"/>
        </w:rPr>
        <w:t>Tehachapi Valley</w:t>
      </w:r>
      <w:r w:rsidRPr="00A93F7D">
        <w:rPr>
          <w:rFonts w:cs="Arial"/>
        </w:rPr>
        <w:t xml:space="preserve"> Recreation and Park</w:t>
      </w:r>
      <w:r>
        <w:rPr>
          <w:rFonts w:cs="Arial"/>
        </w:rPr>
        <w:t>s</w:t>
      </w:r>
      <w:r w:rsidRPr="00A93F7D">
        <w:rPr>
          <w:rFonts w:cs="Arial"/>
        </w:rPr>
        <w:t xml:space="preserve"> District.</w:t>
      </w:r>
    </w:p>
    <w:p w14:paraId="6DE0C68F" w14:textId="77777777" w:rsidR="007250E8" w:rsidRPr="00A93F7D" w:rsidRDefault="007250E8" w:rsidP="007250E8">
      <w:pPr>
        <w:rPr>
          <w:rFonts w:cs="Arial"/>
        </w:rPr>
      </w:pPr>
    </w:p>
    <w:p w14:paraId="4466D087" w14:textId="0CFB19D7" w:rsidR="007250E8" w:rsidRPr="009506C8" w:rsidRDefault="007250E8" w:rsidP="009506C8">
      <w:pPr>
        <w:autoSpaceDE w:val="0"/>
        <w:autoSpaceDN w:val="0"/>
        <w:adjustRightInd w:val="0"/>
        <w:rPr>
          <w:rFonts w:cs="Calibri"/>
          <w:b/>
        </w:rPr>
      </w:pPr>
      <w:r w:rsidRPr="009506C8">
        <w:rPr>
          <w:rFonts w:cs="Calibri"/>
          <w:b/>
        </w:rPr>
        <w:t>Use of District Gasoline Cards</w:t>
      </w:r>
      <w:r w:rsidR="009506C8">
        <w:rPr>
          <w:rFonts w:cs="Calibri"/>
          <w:b/>
        </w:rPr>
        <w:t xml:space="preserve">: </w:t>
      </w:r>
      <w:r w:rsidRPr="00797B77">
        <w:rPr>
          <w:rFonts w:cs="Arial"/>
        </w:rPr>
        <w:t xml:space="preserve">Employees assigned gasoline cards on an ongoing basis must turn in their gasoline receipts to the </w:t>
      </w:r>
      <w:r>
        <w:rPr>
          <w:rFonts w:cs="Arial"/>
        </w:rPr>
        <w:t>District Office promptly</w:t>
      </w:r>
      <w:r w:rsidRPr="00797B77">
        <w:rPr>
          <w:rFonts w:cs="Arial"/>
        </w:rPr>
        <w:t>.</w:t>
      </w:r>
    </w:p>
    <w:p w14:paraId="375AA5EF" w14:textId="77777777" w:rsidR="007250E8" w:rsidRPr="00A93F7D" w:rsidRDefault="007250E8" w:rsidP="007250E8">
      <w:pPr>
        <w:rPr>
          <w:rFonts w:cs="Arial"/>
          <w:b/>
          <w:smallCaps/>
          <w:u w:val="single"/>
        </w:rPr>
      </w:pPr>
    </w:p>
    <w:p w14:paraId="2B9C98F8" w14:textId="4A29C805" w:rsidR="007250E8" w:rsidRPr="00A93F7D" w:rsidRDefault="007250E8" w:rsidP="007250E8">
      <w:pPr>
        <w:rPr>
          <w:rFonts w:cs="Arial"/>
        </w:rPr>
      </w:pPr>
      <w:r>
        <w:rPr>
          <w:rFonts w:cs="Arial"/>
        </w:rPr>
        <w:t>A</w:t>
      </w:r>
      <w:r w:rsidRPr="00A93F7D">
        <w:rPr>
          <w:rFonts w:cs="Arial"/>
        </w:rPr>
        <w:t xml:space="preserve">uthorized employees </w:t>
      </w:r>
      <w:r>
        <w:rPr>
          <w:rFonts w:cs="Arial"/>
        </w:rPr>
        <w:t xml:space="preserve">not assigned a gasoline card </w:t>
      </w:r>
      <w:r w:rsidRPr="00A93F7D">
        <w:rPr>
          <w:rFonts w:cs="Arial"/>
        </w:rPr>
        <w:t xml:space="preserve">may request and sign for use of a District gasoline credit card from the </w:t>
      </w:r>
      <w:r>
        <w:rPr>
          <w:rFonts w:cs="Arial"/>
        </w:rPr>
        <w:t>District Office.</w:t>
      </w:r>
      <w:r w:rsidRPr="00A93F7D">
        <w:rPr>
          <w:rFonts w:cs="Arial"/>
        </w:rPr>
        <w:t xml:space="preserve"> The gasoline card may be used to purchase gas for District vehicles while on District business.</w:t>
      </w:r>
    </w:p>
    <w:p w14:paraId="31A51F16" w14:textId="77777777" w:rsidR="007250E8" w:rsidRDefault="007250E8" w:rsidP="007250E8">
      <w:pPr>
        <w:rPr>
          <w:rFonts w:cs="Arial"/>
        </w:rPr>
      </w:pPr>
    </w:p>
    <w:p w14:paraId="57D7075C" w14:textId="480AE06A" w:rsidR="002663F6" w:rsidRDefault="007250E8" w:rsidP="002663F6">
      <w:pPr>
        <w:rPr>
          <w:rFonts w:cs="Arial"/>
        </w:rPr>
      </w:pPr>
      <w:r w:rsidRPr="00A93F7D">
        <w:rPr>
          <w:rFonts w:cs="Arial"/>
        </w:rPr>
        <w:t>Following the purchase, the employee must return the gasoline credit card and r</w:t>
      </w:r>
      <w:r>
        <w:rPr>
          <w:rFonts w:cs="Arial"/>
        </w:rPr>
        <w:t xml:space="preserve">eceipt to the District Office. </w:t>
      </w:r>
      <w:r w:rsidRPr="00A93F7D">
        <w:rPr>
          <w:rFonts w:cs="Arial"/>
        </w:rPr>
        <w:t>The receipt should include the District vehicle number for which gasoline was purchased or washed and the initials of the employee who made the purchase.</w:t>
      </w:r>
      <w:r w:rsidR="007A7A74">
        <w:rPr>
          <w:rFonts w:cs="Arial"/>
        </w:rPr>
        <w:t xml:space="preserve"> </w:t>
      </w:r>
    </w:p>
    <w:p w14:paraId="473434D6" w14:textId="77777777" w:rsidR="002663F6" w:rsidRDefault="002663F6" w:rsidP="002663F6">
      <w:pPr>
        <w:rPr>
          <w:rFonts w:cs="Arial"/>
        </w:rPr>
      </w:pPr>
    </w:p>
    <w:p w14:paraId="01C2A003" w14:textId="1386B0B0" w:rsidR="007250E8" w:rsidRPr="00DB645B" w:rsidRDefault="0028143B" w:rsidP="007250E8">
      <w:pPr>
        <w:rPr>
          <w:b/>
          <w:sz w:val="22"/>
          <w:szCs w:val="22"/>
          <w:lang w:bidi="ar-SA"/>
        </w:rPr>
      </w:pPr>
      <w:r w:rsidRPr="00DB645B">
        <w:rPr>
          <w:rFonts w:cs="Calibri"/>
          <w:b/>
        </w:rPr>
        <w:t xml:space="preserve">District Receipt Policy: </w:t>
      </w:r>
      <w:r w:rsidR="002663F6" w:rsidRPr="00DB645B">
        <w:t xml:space="preserve">All receipts must be turned in </w:t>
      </w:r>
      <w:r w:rsidR="00AF3615" w:rsidRPr="00DB645B">
        <w:t xml:space="preserve">to the department supervisor </w:t>
      </w:r>
      <w:r w:rsidR="002663F6" w:rsidRPr="00DB645B">
        <w:t xml:space="preserve">within </w:t>
      </w:r>
      <w:r w:rsidR="00AF3615" w:rsidRPr="00DB645B">
        <w:t>24</w:t>
      </w:r>
      <w:r w:rsidR="002663F6" w:rsidRPr="00DB645B">
        <w:t xml:space="preserve"> hours of the purchase</w:t>
      </w:r>
      <w:r w:rsidR="00AF3615" w:rsidRPr="00DB645B">
        <w:t xml:space="preserve">. </w:t>
      </w:r>
      <w:r w:rsidR="00DC5EFA" w:rsidRPr="00DB645B">
        <w:rPr>
          <w:b/>
          <w:sz w:val="22"/>
          <w:szCs w:val="22"/>
          <w:lang w:bidi="ar-SA"/>
        </w:rPr>
        <w:t xml:space="preserve"> </w:t>
      </w:r>
      <w:r w:rsidR="002663F6" w:rsidRPr="00DB645B">
        <w:t>All department</w:t>
      </w:r>
      <w:r w:rsidR="00AF3615" w:rsidRPr="00DB645B">
        <w:t xml:space="preserve"> supervisors must provide receipts attached to</w:t>
      </w:r>
      <w:r w:rsidRPr="00DB645B">
        <w:t xml:space="preserve"> the appropriate </w:t>
      </w:r>
      <w:r w:rsidR="002663F6" w:rsidRPr="00DB645B">
        <w:t>e</w:t>
      </w:r>
      <w:r w:rsidRPr="00DB645B">
        <w:t>xpense form</w:t>
      </w:r>
      <w:r w:rsidR="002663F6" w:rsidRPr="00DB645B">
        <w:t>.</w:t>
      </w:r>
      <w:r w:rsidR="00DC5EFA" w:rsidRPr="00DB645B">
        <w:rPr>
          <w:b/>
          <w:sz w:val="22"/>
          <w:szCs w:val="22"/>
          <w:lang w:bidi="ar-SA"/>
        </w:rPr>
        <w:t xml:space="preserve"> </w:t>
      </w:r>
      <w:r w:rsidR="002663F6" w:rsidRPr="00DB645B">
        <w:t>All receipts are to be coded with the appropriate code distribution numbers, classes, and the supervisor is to sign the receipt prior to turning it in</w:t>
      </w:r>
      <w:r w:rsidR="00DC5EFA" w:rsidRPr="00DB645B">
        <w:t xml:space="preserve"> to the </w:t>
      </w:r>
      <w:r w:rsidR="00FC4E3A">
        <w:t>Administration Department</w:t>
      </w:r>
      <w:r w:rsidR="00DC5EFA" w:rsidRPr="00DB645B">
        <w:t>.</w:t>
      </w:r>
      <w:r w:rsidR="00AF3615" w:rsidRPr="00DB645B">
        <w:t xml:space="preserve"> Receipts are to be turned in to the </w:t>
      </w:r>
      <w:r w:rsidR="00FC4E3A">
        <w:t>Administratoin Department</w:t>
      </w:r>
      <w:r w:rsidR="00AF3615" w:rsidRPr="00DB645B">
        <w:t xml:space="preserve"> within 72 hours of purchase. Receipts will not be accepted via email. </w:t>
      </w:r>
    </w:p>
    <w:p w14:paraId="4AAD0253" w14:textId="7DF00D4A" w:rsidR="007A7A74" w:rsidRPr="007A7A74" w:rsidRDefault="007A7A74" w:rsidP="007250E8">
      <w:pPr>
        <w:rPr>
          <w:rFonts w:cs="Arial"/>
          <w:smallCaps/>
        </w:rPr>
      </w:pPr>
      <w:r>
        <w:rPr>
          <w:rFonts w:cs="Arial"/>
          <w:b/>
          <w:smallCaps/>
        </w:rPr>
        <w:t xml:space="preserve"> </w:t>
      </w:r>
    </w:p>
    <w:p w14:paraId="66AEE678" w14:textId="77777777" w:rsidR="00FC4E3A" w:rsidRDefault="00FC4E3A" w:rsidP="009506C8">
      <w:pPr>
        <w:autoSpaceDE w:val="0"/>
        <w:autoSpaceDN w:val="0"/>
        <w:adjustRightInd w:val="0"/>
        <w:rPr>
          <w:rFonts w:cs="Calibri"/>
          <w:b/>
          <w:u w:val="single"/>
        </w:rPr>
      </w:pPr>
    </w:p>
    <w:p w14:paraId="328403D1" w14:textId="77777777" w:rsidR="00FC4E3A" w:rsidRDefault="00FC4E3A" w:rsidP="009506C8">
      <w:pPr>
        <w:autoSpaceDE w:val="0"/>
        <w:autoSpaceDN w:val="0"/>
        <w:adjustRightInd w:val="0"/>
        <w:rPr>
          <w:rFonts w:cs="Calibri"/>
          <w:b/>
          <w:u w:val="single"/>
        </w:rPr>
      </w:pPr>
    </w:p>
    <w:p w14:paraId="7DCB1B61" w14:textId="77777777" w:rsidR="00531A69" w:rsidRPr="009506C8" w:rsidRDefault="00531A69" w:rsidP="009506C8">
      <w:pPr>
        <w:autoSpaceDE w:val="0"/>
        <w:autoSpaceDN w:val="0"/>
        <w:adjustRightInd w:val="0"/>
        <w:rPr>
          <w:rFonts w:cs="Calibri"/>
          <w:b/>
        </w:rPr>
      </w:pPr>
    </w:p>
    <w:p w14:paraId="40A2E81E" w14:textId="77777777" w:rsidR="00531A69" w:rsidRPr="009506C8" w:rsidRDefault="00531A69" w:rsidP="00531A69">
      <w:pPr>
        <w:autoSpaceDE w:val="0"/>
        <w:autoSpaceDN w:val="0"/>
        <w:adjustRightInd w:val="0"/>
        <w:rPr>
          <w:rFonts w:cs="Calibri"/>
          <w:b/>
          <w:u w:val="single"/>
        </w:rPr>
      </w:pPr>
      <w:r w:rsidRPr="009506C8">
        <w:rPr>
          <w:rFonts w:cs="Calibri"/>
          <w:b/>
          <w:u w:val="single"/>
        </w:rPr>
        <w:t>Purchases From Sole Source Vendors</w:t>
      </w:r>
    </w:p>
    <w:p w14:paraId="7E898BF4" w14:textId="35B778CF" w:rsidR="00531A69" w:rsidRPr="00DB2DEE" w:rsidRDefault="00531A69" w:rsidP="00531A69">
      <w:pPr>
        <w:autoSpaceDE w:val="0"/>
        <w:autoSpaceDN w:val="0"/>
        <w:adjustRightInd w:val="0"/>
        <w:rPr>
          <w:rFonts w:cs="Arial"/>
          <w:b/>
        </w:rPr>
      </w:pPr>
      <w:r w:rsidRPr="00DB2DEE">
        <w:rPr>
          <w:rFonts w:cs="Arial"/>
          <w:b/>
        </w:rPr>
        <w:lastRenderedPageBreak/>
        <w:t>Sole Source Determination Form</w:t>
      </w:r>
      <w:r>
        <w:rPr>
          <w:rFonts w:cs="Arial"/>
          <w:b/>
        </w:rPr>
        <w:t xml:space="preserve">: </w:t>
      </w:r>
      <w:r w:rsidRPr="00A93F7D">
        <w:rPr>
          <w:rFonts w:cs="Arial"/>
        </w:rPr>
        <w:t>From time to time, it may be necessary to purchase goods or services from a sole source vendor.</w:t>
      </w:r>
      <w:r>
        <w:rPr>
          <w:rFonts w:cs="Arial"/>
        </w:rPr>
        <w:t xml:space="preserve"> </w:t>
      </w:r>
      <w:r w:rsidRPr="00A93F7D">
        <w:rPr>
          <w:rFonts w:cs="Arial"/>
        </w:rPr>
        <w:t>This means that there is only one source of supply for your purchase requirement.</w:t>
      </w:r>
      <w:r>
        <w:rPr>
          <w:rFonts w:cs="Arial"/>
        </w:rPr>
        <w:t xml:space="preserve"> </w:t>
      </w:r>
      <w:r w:rsidRPr="00A93F7D">
        <w:rPr>
          <w:rFonts w:cs="Arial"/>
        </w:rPr>
        <w:t>This should always be the exception rather than the rule.</w:t>
      </w:r>
      <w:r>
        <w:rPr>
          <w:rFonts w:cs="Arial"/>
        </w:rPr>
        <w:t xml:space="preserve"> </w:t>
      </w:r>
      <w:r w:rsidR="00720337">
        <w:rPr>
          <w:rFonts w:cs="Arial"/>
        </w:rPr>
        <w:t>This</w:t>
      </w:r>
      <w:r w:rsidRPr="00A93F7D">
        <w:rPr>
          <w:rFonts w:cs="Arial"/>
        </w:rPr>
        <w:t xml:space="preserve"> explains the nature of the sole source purchase.</w:t>
      </w:r>
      <w:r>
        <w:rPr>
          <w:rFonts w:cs="Arial"/>
        </w:rPr>
        <w:t xml:space="preserve"> </w:t>
      </w:r>
      <w:r w:rsidRPr="00A93F7D">
        <w:rPr>
          <w:rFonts w:cs="Arial"/>
        </w:rPr>
        <w:t xml:space="preserve">Final responsibility in determining whether the purchase may be </w:t>
      </w:r>
      <w:r>
        <w:rPr>
          <w:rFonts w:cs="Arial"/>
        </w:rPr>
        <w:t xml:space="preserve">made </w:t>
      </w:r>
      <w:r w:rsidRPr="00A93F7D">
        <w:rPr>
          <w:rFonts w:cs="Arial"/>
        </w:rPr>
        <w:t xml:space="preserve">from a sole source rests with the </w:t>
      </w:r>
      <w:r>
        <w:rPr>
          <w:rFonts w:cs="Arial"/>
        </w:rPr>
        <w:t>District Office</w:t>
      </w:r>
      <w:r w:rsidRPr="00117FE1">
        <w:rPr>
          <w:rFonts w:cs="Arial"/>
        </w:rPr>
        <w:t>.</w:t>
      </w:r>
    </w:p>
    <w:p w14:paraId="76F749B9" w14:textId="77777777" w:rsidR="007250E8" w:rsidRDefault="007250E8" w:rsidP="007250E8">
      <w:pPr>
        <w:rPr>
          <w:rFonts w:cs="Arial"/>
          <w:b/>
          <w:smallCaps/>
          <w:u w:val="single"/>
        </w:rPr>
      </w:pPr>
    </w:p>
    <w:p w14:paraId="2F2B9376" w14:textId="040B8C34" w:rsidR="007250E8" w:rsidRPr="00EA57D2" w:rsidRDefault="007250E8" w:rsidP="007250E8">
      <w:pPr>
        <w:rPr>
          <w:rFonts w:cs="Arial"/>
          <w:b/>
          <w:u w:val="single"/>
        </w:rPr>
      </w:pPr>
      <w:r>
        <w:rPr>
          <w:rFonts w:cs="Arial"/>
        </w:rPr>
        <w:t>If making a purchase to acquire equipment, parts</w:t>
      </w:r>
      <w:r w:rsidR="00872CBF">
        <w:rPr>
          <w:rFonts w:cs="Arial"/>
        </w:rPr>
        <w:t>,</w:t>
      </w:r>
      <w:r>
        <w:rPr>
          <w:rFonts w:cs="Arial"/>
        </w:rPr>
        <w:t xml:space="preserve"> and/or services that can only be provided from a sole source (based on the categories listed below), the purchaser must complete a </w:t>
      </w:r>
      <w:r w:rsidRPr="00872CBF">
        <w:rPr>
          <w:rFonts w:cs="Arial"/>
        </w:rPr>
        <w:t>Request for Purchase</w:t>
      </w:r>
      <w:r>
        <w:rPr>
          <w:rFonts w:cs="Arial"/>
        </w:rPr>
        <w:t xml:space="preserve"> form. </w:t>
      </w:r>
      <w:r w:rsidRPr="00FE2BF4">
        <w:rPr>
          <w:rFonts w:cs="Arial"/>
        </w:rPr>
        <w:t xml:space="preserve">The purchase of goods or services </w:t>
      </w:r>
      <w:r w:rsidRPr="00FE2BF4">
        <w:rPr>
          <w:rFonts w:cs="Arial"/>
          <w:u w:val="single"/>
        </w:rPr>
        <w:t>is not authorized</w:t>
      </w:r>
      <w:r w:rsidRPr="00FE2BF4">
        <w:rPr>
          <w:rFonts w:cs="Arial"/>
        </w:rPr>
        <w:t xml:space="preserve"> until the </w:t>
      </w:r>
      <w:r w:rsidRPr="00872CBF">
        <w:rPr>
          <w:rFonts w:cs="Arial"/>
        </w:rPr>
        <w:t>Request for Purchase</w:t>
      </w:r>
      <w:r w:rsidRPr="00FE2BF4">
        <w:rPr>
          <w:rFonts w:cs="Arial"/>
        </w:rPr>
        <w:t xml:space="preserve"> has been approved.</w:t>
      </w:r>
    </w:p>
    <w:p w14:paraId="35C4DC3A" w14:textId="77777777" w:rsidR="007250E8" w:rsidRDefault="007250E8" w:rsidP="007250E8">
      <w:pPr>
        <w:rPr>
          <w:rFonts w:cs="Arial"/>
        </w:rPr>
      </w:pPr>
    </w:p>
    <w:p w14:paraId="53F4D76A" w14:textId="2C448C21" w:rsidR="007250E8" w:rsidRPr="00A93F7D" w:rsidRDefault="007250E8" w:rsidP="007250E8">
      <w:pPr>
        <w:rPr>
          <w:rFonts w:cs="Arial"/>
        </w:rPr>
      </w:pPr>
      <w:r>
        <w:rPr>
          <w:rFonts w:cs="Arial"/>
        </w:rPr>
        <w:t>Basis</w:t>
      </w:r>
      <w:r w:rsidR="009506C8">
        <w:rPr>
          <w:rFonts w:cs="Arial"/>
        </w:rPr>
        <w:t xml:space="preserve"> for sole source determination:</w:t>
      </w:r>
    </w:p>
    <w:p w14:paraId="72F8DD6A" w14:textId="77777777" w:rsidR="007250E8" w:rsidRDefault="007250E8" w:rsidP="00B12271">
      <w:pPr>
        <w:numPr>
          <w:ilvl w:val="0"/>
          <w:numId w:val="1"/>
        </w:numPr>
        <w:tabs>
          <w:tab w:val="clear" w:pos="720"/>
          <w:tab w:val="num" w:pos="864"/>
        </w:tabs>
        <w:ind w:left="864" w:hanging="432"/>
        <w:rPr>
          <w:rFonts w:cs="Arial"/>
        </w:rPr>
      </w:pPr>
      <w:r>
        <w:rPr>
          <w:rFonts w:cs="Arial"/>
        </w:rPr>
        <w:t>Parts/equipment/service, etc. are under restrictive patent limitations and, therefore, cannot be obtained from other than the:</w:t>
      </w:r>
    </w:p>
    <w:p w14:paraId="50531887" w14:textId="77777777" w:rsidR="007250E8" w:rsidRDefault="007250E8" w:rsidP="00B12271">
      <w:pPr>
        <w:numPr>
          <w:ilvl w:val="1"/>
          <w:numId w:val="1"/>
        </w:numPr>
        <w:rPr>
          <w:rFonts w:cs="Arial"/>
        </w:rPr>
      </w:pPr>
      <w:r w:rsidRPr="00FE2BF4">
        <w:rPr>
          <w:rFonts w:cs="Arial"/>
        </w:rPr>
        <w:t>Original equipment manufacturer (OEM)</w:t>
      </w:r>
    </w:p>
    <w:p w14:paraId="1EE0D7F9" w14:textId="77777777" w:rsidR="007250E8" w:rsidRPr="00FE2BF4" w:rsidRDefault="007250E8" w:rsidP="00B12271">
      <w:pPr>
        <w:numPr>
          <w:ilvl w:val="1"/>
          <w:numId w:val="1"/>
        </w:numPr>
        <w:rPr>
          <w:rFonts w:cs="Arial"/>
        </w:rPr>
      </w:pPr>
      <w:r w:rsidRPr="00FE2BF4">
        <w:rPr>
          <w:rFonts w:cs="Arial"/>
        </w:rPr>
        <w:t>OEM franchised dealer, distributor or licensee</w:t>
      </w:r>
    </w:p>
    <w:p w14:paraId="32CA38A2" w14:textId="77777777" w:rsidR="007250E8" w:rsidRDefault="007250E8" w:rsidP="00B12271">
      <w:pPr>
        <w:numPr>
          <w:ilvl w:val="0"/>
          <w:numId w:val="1"/>
        </w:numPr>
        <w:tabs>
          <w:tab w:val="clear" w:pos="720"/>
          <w:tab w:val="num" w:pos="864"/>
        </w:tabs>
        <w:ind w:left="864" w:hanging="432"/>
        <w:rPr>
          <w:rFonts w:cs="Arial"/>
        </w:rPr>
      </w:pPr>
      <w:r>
        <w:rPr>
          <w:rFonts w:cs="Arial"/>
        </w:rPr>
        <w:t>Parts/equipment/service, etc. are not interchangeable with similar parts and require OEM parts to assure equipment/machinery operability and maintenance of the OEM warranty.</w:t>
      </w:r>
    </w:p>
    <w:p w14:paraId="12EB7C24" w14:textId="77777777" w:rsidR="007250E8" w:rsidRDefault="007250E8" w:rsidP="00B12271">
      <w:pPr>
        <w:numPr>
          <w:ilvl w:val="0"/>
          <w:numId w:val="1"/>
        </w:numPr>
        <w:tabs>
          <w:tab w:val="clear" w:pos="720"/>
          <w:tab w:val="num" w:pos="864"/>
        </w:tabs>
        <w:ind w:left="864" w:hanging="432"/>
        <w:rPr>
          <w:rFonts w:cs="Arial"/>
        </w:rPr>
      </w:pPr>
      <w:r>
        <w:rPr>
          <w:rFonts w:cs="Arial"/>
        </w:rPr>
        <w:t>This is the only known and available equipment or service that will meet the highly specialized unique needs of this department. No other equipment or service can meet or exceed the specifications within the allotted funds available.</w:t>
      </w:r>
    </w:p>
    <w:p w14:paraId="6F062A05" w14:textId="77777777" w:rsidR="007250E8" w:rsidRDefault="007250E8" w:rsidP="00B12271">
      <w:pPr>
        <w:numPr>
          <w:ilvl w:val="0"/>
          <w:numId w:val="1"/>
        </w:numPr>
        <w:tabs>
          <w:tab w:val="clear" w:pos="720"/>
          <w:tab w:val="num" w:pos="864"/>
        </w:tabs>
        <w:ind w:left="864" w:hanging="432"/>
        <w:rPr>
          <w:rFonts w:cs="Arial"/>
        </w:rPr>
      </w:pPr>
      <w:r>
        <w:rPr>
          <w:rFonts w:cs="Arial"/>
        </w:rPr>
        <w:t>Parts/equipment are required from this firm/vendor to provide standardization and parts interchangeability. No other competitive equipment is interchangeable with the current equipment on hand in the District.</w:t>
      </w:r>
    </w:p>
    <w:p w14:paraId="5A8703D1" w14:textId="77777777" w:rsidR="007250E8" w:rsidRDefault="007250E8" w:rsidP="00B12271">
      <w:pPr>
        <w:numPr>
          <w:ilvl w:val="0"/>
          <w:numId w:val="1"/>
        </w:numPr>
        <w:tabs>
          <w:tab w:val="clear" w:pos="720"/>
          <w:tab w:val="num" w:pos="864"/>
        </w:tabs>
        <w:ind w:left="864" w:hanging="432"/>
        <w:rPr>
          <w:rFonts w:cs="Arial"/>
        </w:rPr>
      </w:pPr>
      <w:r>
        <w:rPr>
          <w:rFonts w:cs="Arial"/>
        </w:rPr>
        <w:t>This is the only known firm that possesses the specialized professional services and technical expertise to meet the unique needs of the department.</w:t>
      </w:r>
    </w:p>
    <w:p w14:paraId="08AA4877" w14:textId="77777777" w:rsidR="007250E8" w:rsidRDefault="007250E8" w:rsidP="00B12271">
      <w:pPr>
        <w:numPr>
          <w:ilvl w:val="0"/>
          <w:numId w:val="1"/>
        </w:numPr>
        <w:tabs>
          <w:tab w:val="clear" w:pos="720"/>
          <w:tab w:val="num" w:pos="864"/>
        </w:tabs>
        <w:ind w:left="864" w:hanging="432"/>
        <w:rPr>
          <w:rFonts w:cs="Arial"/>
        </w:rPr>
      </w:pPr>
      <w:r>
        <w:rPr>
          <w:rFonts w:cs="Arial"/>
        </w:rPr>
        <w:t>Parts/equipment/service, etc. is provided as part of a pre-existing contract or service agreement with the District.</w:t>
      </w:r>
    </w:p>
    <w:p w14:paraId="07AAA10D" w14:textId="47125450" w:rsidR="007250E8" w:rsidRDefault="007250E8" w:rsidP="00B12271">
      <w:pPr>
        <w:numPr>
          <w:ilvl w:val="0"/>
          <w:numId w:val="1"/>
        </w:numPr>
        <w:tabs>
          <w:tab w:val="clear" w:pos="720"/>
          <w:tab w:val="num" w:pos="864"/>
        </w:tabs>
        <w:ind w:left="864" w:hanging="432"/>
        <w:rPr>
          <w:rFonts w:cs="Arial"/>
        </w:rPr>
      </w:pPr>
      <w:r>
        <w:rPr>
          <w:rFonts w:cs="Arial"/>
        </w:rPr>
        <w:t xml:space="preserve">This service or equipment purchase is pre-approved by the </w:t>
      </w:r>
      <w:r w:rsidR="004A56F7">
        <w:rPr>
          <w:rFonts w:cs="Arial"/>
        </w:rPr>
        <w:t>District Manager</w:t>
      </w:r>
      <w:r>
        <w:rPr>
          <w:rFonts w:cs="Arial"/>
        </w:rPr>
        <w:t xml:space="preserve"> (attach proof).</w:t>
      </w:r>
    </w:p>
    <w:p w14:paraId="37F11C75" w14:textId="77777777" w:rsidR="007250E8" w:rsidRDefault="007250E8" w:rsidP="00B12271">
      <w:pPr>
        <w:numPr>
          <w:ilvl w:val="0"/>
          <w:numId w:val="1"/>
        </w:numPr>
        <w:tabs>
          <w:tab w:val="clear" w:pos="720"/>
          <w:tab w:val="num" w:pos="864"/>
        </w:tabs>
        <w:ind w:left="864" w:hanging="432"/>
        <w:rPr>
          <w:rFonts w:cs="Arial"/>
        </w:rPr>
      </w:pPr>
      <w:r>
        <w:rPr>
          <w:rFonts w:cs="Arial"/>
        </w:rPr>
        <w:t>This service or equipment is part of a state contract bid/state purchasing contract for local government.</w:t>
      </w:r>
    </w:p>
    <w:p w14:paraId="37DD78D7" w14:textId="77777777" w:rsidR="007250E8" w:rsidRDefault="007250E8" w:rsidP="00B12271">
      <w:pPr>
        <w:numPr>
          <w:ilvl w:val="0"/>
          <w:numId w:val="1"/>
        </w:numPr>
        <w:tabs>
          <w:tab w:val="clear" w:pos="720"/>
          <w:tab w:val="num" w:pos="864"/>
        </w:tabs>
        <w:ind w:left="864" w:hanging="432"/>
        <w:rPr>
          <w:rFonts w:cs="Arial"/>
        </w:rPr>
      </w:pPr>
      <w:r>
        <w:rPr>
          <w:rFonts w:cs="Arial"/>
        </w:rPr>
        <w:t>This service or equipment purchase is pre-approved by the Board of Directors.</w:t>
      </w:r>
    </w:p>
    <w:p w14:paraId="46719CC2" w14:textId="77777777" w:rsidR="007250E8" w:rsidRDefault="007250E8" w:rsidP="00B12271">
      <w:pPr>
        <w:numPr>
          <w:ilvl w:val="0"/>
          <w:numId w:val="1"/>
        </w:numPr>
        <w:tabs>
          <w:tab w:val="clear" w:pos="720"/>
          <w:tab w:val="num" w:pos="864"/>
        </w:tabs>
        <w:ind w:left="864" w:hanging="432"/>
        <w:rPr>
          <w:rFonts w:cs="Arial"/>
        </w:rPr>
      </w:pPr>
      <w:r>
        <w:rPr>
          <w:rFonts w:cs="Arial"/>
        </w:rPr>
        <w:t>This payment is for government and utility fees.</w:t>
      </w:r>
    </w:p>
    <w:p w14:paraId="43447DF3" w14:textId="7F201696" w:rsidR="009506C8" w:rsidRPr="009506C8" w:rsidRDefault="007250E8" w:rsidP="00B12271">
      <w:pPr>
        <w:numPr>
          <w:ilvl w:val="0"/>
          <w:numId w:val="1"/>
        </w:numPr>
        <w:tabs>
          <w:tab w:val="clear" w:pos="720"/>
          <w:tab w:val="num" w:pos="864"/>
        </w:tabs>
        <w:ind w:left="864" w:hanging="432"/>
        <w:rPr>
          <w:rFonts w:cs="Arial"/>
        </w:rPr>
      </w:pPr>
      <w:r>
        <w:rPr>
          <w:rFonts w:cs="Arial"/>
        </w:rPr>
        <w:t>Price for the above is fair and reasonable (must provide documentation that the price is fair and reasonable).</w:t>
      </w:r>
    </w:p>
    <w:p w14:paraId="76434075" w14:textId="77777777" w:rsidR="009506C8" w:rsidRDefault="009506C8" w:rsidP="009506C8">
      <w:pPr>
        <w:autoSpaceDE w:val="0"/>
        <w:autoSpaceDN w:val="0"/>
        <w:adjustRightInd w:val="0"/>
        <w:rPr>
          <w:rFonts w:cs="Calibri"/>
          <w:b/>
          <w:u w:val="single"/>
        </w:rPr>
      </w:pPr>
    </w:p>
    <w:p w14:paraId="6B7725B1" w14:textId="0D0CAFFC" w:rsidR="007250E8" w:rsidRPr="009506C8" w:rsidRDefault="007250E8" w:rsidP="009506C8">
      <w:pPr>
        <w:autoSpaceDE w:val="0"/>
        <w:autoSpaceDN w:val="0"/>
        <w:adjustRightInd w:val="0"/>
        <w:rPr>
          <w:rFonts w:cs="Calibri"/>
          <w:b/>
          <w:u w:val="single"/>
        </w:rPr>
      </w:pPr>
      <w:r w:rsidRPr="009506C8">
        <w:rPr>
          <w:rFonts w:cs="Calibri"/>
          <w:b/>
          <w:u w:val="single"/>
        </w:rPr>
        <w:t>Processing of Request for Purchase Forms</w:t>
      </w:r>
    </w:p>
    <w:p w14:paraId="54EDE9CA" w14:textId="77777777" w:rsidR="007250E8" w:rsidRDefault="007250E8" w:rsidP="007250E8">
      <w:pPr>
        <w:rPr>
          <w:rFonts w:cs="Arial"/>
        </w:rPr>
      </w:pPr>
      <w:r>
        <w:rPr>
          <w:rFonts w:cs="Arial"/>
        </w:rPr>
        <w:lastRenderedPageBreak/>
        <w:t xml:space="preserve">A </w:t>
      </w:r>
      <w:r w:rsidRPr="00872CBF">
        <w:rPr>
          <w:rFonts w:cs="Arial"/>
        </w:rPr>
        <w:t>Request for Purchase</w:t>
      </w:r>
      <w:r>
        <w:rPr>
          <w:rFonts w:cs="Arial"/>
        </w:rPr>
        <w:t xml:space="preserve"> form is the document used by the District to request purchase of goods or services for the following types of purchasing transactions:</w:t>
      </w:r>
    </w:p>
    <w:p w14:paraId="0E4F6C2C" w14:textId="77777777" w:rsidR="007250E8" w:rsidRDefault="007250E8" w:rsidP="00B12271">
      <w:pPr>
        <w:numPr>
          <w:ilvl w:val="0"/>
          <w:numId w:val="1"/>
        </w:numPr>
        <w:tabs>
          <w:tab w:val="clear" w:pos="720"/>
          <w:tab w:val="num" w:pos="864"/>
        </w:tabs>
        <w:ind w:left="864" w:hanging="432"/>
        <w:rPr>
          <w:rFonts w:cs="Arial"/>
        </w:rPr>
      </w:pPr>
      <w:r>
        <w:rPr>
          <w:rFonts w:cs="Arial"/>
        </w:rPr>
        <w:t>All purchases in excess of $1,000;</w:t>
      </w:r>
    </w:p>
    <w:p w14:paraId="17F58404" w14:textId="77777777" w:rsidR="007250E8" w:rsidRDefault="007250E8" w:rsidP="00B12271">
      <w:pPr>
        <w:numPr>
          <w:ilvl w:val="0"/>
          <w:numId w:val="1"/>
        </w:numPr>
        <w:tabs>
          <w:tab w:val="clear" w:pos="720"/>
          <w:tab w:val="num" w:pos="864"/>
        </w:tabs>
        <w:ind w:left="864" w:hanging="432"/>
        <w:rPr>
          <w:rFonts w:cs="Arial"/>
        </w:rPr>
      </w:pPr>
      <w:r>
        <w:rPr>
          <w:rFonts w:cs="Arial"/>
        </w:rPr>
        <w:t>Purchases under $1,000 where the vendor requests a P</w:t>
      </w:r>
      <w:r w:rsidRPr="009506C8">
        <w:rPr>
          <w:rFonts w:cs="Arial"/>
        </w:rPr>
        <w:t>urchase Order</w:t>
      </w:r>
      <w:r w:rsidRPr="00EA0CD1">
        <w:rPr>
          <w:rFonts w:cs="Arial"/>
        </w:rPr>
        <w:t xml:space="preserve"> prior to purchase;</w:t>
      </w:r>
    </w:p>
    <w:p w14:paraId="40D6517D" w14:textId="77777777" w:rsidR="007250E8" w:rsidRDefault="007250E8" w:rsidP="00B12271">
      <w:pPr>
        <w:numPr>
          <w:ilvl w:val="0"/>
          <w:numId w:val="1"/>
        </w:numPr>
        <w:tabs>
          <w:tab w:val="clear" w:pos="720"/>
          <w:tab w:val="num" w:pos="864"/>
        </w:tabs>
        <w:ind w:left="864" w:hanging="432"/>
        <w:rPr>
          <w:rFonts w:cs="Arial"/>
        </w:rPr>
      </w:pPr>
      <w:r>
        <w:rPr>
          <w:rFonts w:cs="Arial"/>
        </w:rPr>
        <w:t>Purchases under $1,000 where a check is required prior to purchase.</w:t>
      </w:r>
    </w:p>
    <w:p w14:paraId="7900FF8C" w14:textId="77777777" w:rsidR="007250E8" w:rsidRDefault="007250E8" w:rsidP="00B12271">
      <w:pPr>
        <w:numPr>
          <w:ilvl w:val="0"/>
          <w:numId w:val="1"/>
        </w:numPr>
        <w:tabs>
          <w:tab w:val="clear" w:pos="720"/>
          <w:tab w:val="num" w:pos="864"/>
        </w:tabs>
        <w:ind w:left="864" w:hanging="432"/>
        <w:rPr>
          <w:rFonts w:cs="Arial"/>
        </w:rPr>
      </w:pPr>
      <w:r>
        <w:rPr>
          <w:rFonts w:cs="Arial"/>
        </w:rPr>
        <w:t xml:space="preserve">Note: Purchases from the Preferred Vendor List </w:t>
      </w:r>
      <w:r w:rsidRPr="009506C8">
        <w:rPr>
          <w:rFonts w:cs="Arial"/>
        </w:rPr>
        <w:t>do not</w:t>
      </w:r>
      <w:r>
        <w:rPr>
          <w:rFonts w:cs="Arial"/>
        </w:rPr>
        <w:t xml:space="preserve"> require a </w:t>
      </w:r>
      <w:r w:rsidRPr="009506C8">
        <w:rPr>
          <w:rFonts w:cs="Arial"/>
        </w:rPr>
        <w:t>Request for Purchase</w:t>
      </w:r>
      <w:r>
        <w:rPr>
          <w:rFonts w:cs="Arial"/>
        </w:rPr>
        <w:t xml:space="preserve"> form.</w:t>
      </w:r>
    </w:p>
    <w:p w14:paraId="3658A794" w14:textId="77777777" w:rsidR="007250E8" w:rsidRDefault="007250E8" w:rsidP="007250E8"/>
    <w:p w14:paraId="0221AD37" w14:textId="77777777" w:rsidR="007250E8" w:rsidRDefault="007250E8" w:rsidP="007250E8">
      <w:pPr>
        <w:rPr>
          <w:rFonts w:cs="Arial"/>
        </w:rPr>
      </w:pPr>
      <w:r>
        <w:rPr>
          <w:rFonts w:cs="Arial"/>
        </w:rPr>
        <w:t xml:space="preserve">Purchasers must complete the </w:t>
      </w:r>
      <w:r w:rsidRPr="00872CBF">
        <w:rPr>
          <w:rFonts w:cs="Arial"/>
        </w:rPr>
        <w:t>Request for Purchase</w:t>
      </w:r>
      <w:r>
        <w:rPr>
          <w:rFonts w:cs="Arial"/>
        </w:rPr>
        <w:t xml:space="preserve"> form, including documentation relating to the goods or services being purchased and required quotes, sole source </w:t>
      </w:r>
      <w:r w:rsidRPr="00872CBF">
        <w:rPr>
          <w:rFonts w:cs="Arial"/>
        </w:rPr>
        <w:t>forms, etc. The Request for Purchase form must be signed by the preparer and division head and</w:t>
      </w:r>
      <w:r>
        <w:rPr>
          <w:rFonts w:cs="Arial"/>
        </w:rPr>
        <w:t xml:space="preserve"> forwarded to the District Office.</w:t>
      </w:r>
    </w:p>
    <w:p w14:paraId="60FEBF4A" w14:textId="77777777" w:rsidR="007250E8" w:rsidRDefault="007250E8" w:rsidP="007250E8">
      <w:pPr>
        <w:rPr>
          <w:rFonts w:cs="Arial"/>
          <w:u w:val="single"/>
        </w:rPr>
      </w:pPr>
    </w:p>
    <w:p w14:paraId="27FD6F73" w14:textId="4D1F4903" w:rsidR="007250E8" w:rsidRDefault="007250E8" w:rsidP="007250E8">
      <w:pPr>
        <w:rPr>
          <w:rFonts w:cs="Arial"/>
        </w:rPr>
      </w:pPr>
      <w:r w:rsidRPr="00A93F7D">
        <w:rPr>
          <w:rFonts w:cs="Arial"/>
        </w:rPr>
        <w:t xml:space="preserve">Upon receipt of the </w:t>
      </w:r>
      <w:r w:rsidRPr="00872CBF">
        <w:rPr>
          <w:rFonts w:cs="Arial"/>
        </w:rPr>
        <w:t>Request for Purchase</w:t>
      </w:r>
      <w:r w:rsidRPr="00A93F7D">
        <w:rPr>
          <w:rFonts w:cs="Arial"/>
        </w:rPr>
        <w:t xml:space="preserve"> form, the </w:t>
      </w:r>
      <w:r w:rsidR="000B751A">
        <w:rPr>
          <w:rFonts w:cs="Arial"/>
        </w:rPr>
        <w:t>District Office</w:t>
      </w:r>
      <w:r w:rsidRPr="00A93F7D">
        <w:rPr>
          <w:rFonts w:cs="Arial"/>
        </w:rPr>
        <w:t xml:space="preserve"> will verify </w:t>
      </w:r>
      <w:r>
        <w:rPr>
          <w:rFonts w:cs="Arial"/>
        </w:rPr>
        <w:t xml:space="preserve">required </w:t>
      </w:r>
      <w:r w:rsidRPr="00A93F7D">
        <w:rPr>
          <w:rFonts w:cs="Arial"/>
        </w:rPr>
        <w:t xml:space="preserve">purchasing documentation and </w:t>
      </w:r>
      <w:r>
        <w:rPr>
          <w:rFonts w:cs="Arial"/>
        </w:rPr>
        <w:t xml:space="preserve">check availability of funds. </w:t>
      </w:r>
      <w:r w:rsidRPr="00A93F7D">
        <w:rPr>
          <w:rFonts w:cs="Arial"/>
        </w:rPr>
        <w:t xml:space="preserve">Upon approval </w:t>
      </w:r>
      <w:r w:rsidRPr="00872CBF">
        <w:rPr>
          <w:rFonts w:cs="Arial"/>
        </w:rPr>
        <w:t>of the Request for Purchase form, a Purchase Order or check will be issued, based upon payme</w:t>
      </w:r>
      <w:r>
        <w:rPr>
          <w:rFonts w:cs="Arial"/>
        </w:rPr>
        <w:t>nt authorization.</w:t>
      </w:r>
    </w:p>
    <w:p w14:paraId="40A95908" w14:textId="77777777" w:rsidR="007250E8" w:rsidRDefault="007250E8" w:rsidP="007250E8">
      <w:pPr>
        <w:rPr>
          <w:rFonts w:cs="Arial"/>
        </w:rPr>
      </w:pPr>
    </w:p>
    <w:p w14:paraId="6E4C56C8" w14:textId="01AA29FA" w:rsidR="009506C8" w:rsidRPr="009506C8" w:rsidRDefault="007250E8" w:rsidP="009506C8">
      <w:pPr>
        <w:rPr>
          <w:rFonts w:cs="Arial"/>
          <w:u w:val="single"/>
        </w:rPr>
      </w:pPr>
      <w:r w:rsidRPr="00FE2BF4">
        <w:rPr>
          <w:rFonts w:cs="Arial"/>
        </w:rPr>
        <w:t xml:space="preserve">A purchase </w:t>
      </w:r>
      <w:r w:rsidRPr="00FE2BF4">
        <w:rPr>
          <w:rFonts w:cs="Arial"/>
          <w:u w:val="single"/>
        </w:rPr>
        <w:t>is not authorized</w:t>
      </w:r>
      <w:r w:rsidRPr="00FE2BF4">
        <w:rPr>
          <w:rFonts w:cs="Arial"/>
        </w:rPr>
        <w:t xml:space="preserve"> until the </w:t>
      </w:r>
      <w:r w:rsidRPr="00872CBF">
        <w:rPr>
          <w:rFonts w:cs="Arial"/>
        </w:rPr>
        <w:t>Request for Purchase</w:t>
      </w:r>
      <w:r w:rsidRPr="00FE2BF4">
        <w:rPr>
          <w:rFonts w:cs="Arial"/>
        </w:rPr>
        <w:t xml:space="preserve"> has been approved.</w:t>
      </w:r>
    </w:p>
    <w:p w14:paraId="3D904B9E" w14:textId="77777777" w:rsidR="005A226D" w:rsidRDefault="005A226D" w:rsidP="005A226D">
      <w:pPr>
        <w:autoSpaceDE w:val="0"/>
        <w:autoSpaceDN w:val="0"/>
        <w:adjustRightInd w:val="0"/>
        <w:rPr>
          <w:rFonts w:cs="Calibri"/>
          <w:b/>
          <w:u w:val="single"/>
        </w:rPr>
      </w:pPr>
    </w:p>
    <w:p w14:paraId="2D044495" w14:textId="77777777" w:rsidR="007250E8" w:rsidRPr="005A226D" w:rsidRDefault="007250E8" w:rsidP="005A226D">
      <w:pPr>
        <w:autoSpaceDE w:val="0"/>
        <w:autoSpaceDN w:val="0"/>
        <w:adjustRightInd w:val="0"/>
        <w:rPr>
          <w:rFonts w:cs="Calibri"/>
          <w:b/>
          <w:u w:val="single"/>
        </w:rPr>
      </w:pPr>
      <w:r w:rsidRPr="005A226D">
        <w:rPr>
          <w:rFonts w:cs="Calibri"/>
          <w:b/>
          <w:u w:val="single"/>
        </w:rPr>
        <w:t>Miscellaneous Issues Relating to Purchasing</w:t>
      </w:r>
    </w:p>
    <w:p w14:paraId="17C7E1AC" w14:textId="77777777" w:rsidR="007250E8" w:rsidRDefault="007250E8" w:rsidP="007250E8">
      <w:pPr>
        <w:rPr>
          <w:rFonts w:cs="Arial"/>
          <w:b/>
          <w:smallCaps/>
          <w:u w:val="single"/>
        </w:rPr>
      </w:pPr>
    </w:p>
    <w:p w14:paraId="47D524A2" w14:textId="030E2CE1" w:rsidR="007250E8" w:rsidRPr="005A226D" w:rsidRDefault="007250E8" w:rsidP="005A226D">
      <w:pPr>
        <w:autoSpaceDE w:val="0"/>
        <w:autoSpaceDN w:val="0"/>
        <w:adjustRightInd w:val="0"/>
        <w:rPr>
          <w:rFonts w:cs="Calibri"/>
          <w:b/>
        </w:rPr>
      </w:pPr>
      <w:r w:rsidRPr="005A226D">
        <w:rPr>
          <w:rFonts w:cs="Calibri"/>
          <w:b/>
        </w:rPr>
        <w:t>Splitting Purchases</w:t>
      </w:r>
      <w:r w:rsidR="005A226D">
        <w:rPr>
          <w:rFonts w:cs="Calibri"/>
          <w:b/>
        </w:rPr>
        <w:t xml:space="preserve">: </w:t>
      </w:r>
      <w:r>
        <w:rPr>
          <w:rFonts w:cs="Arial"/>
        </w:rPr>
        <w:t>Purchasing transactions are not to be artificially divided or fragmented in order to meet the lesser requirements of lower dollar transactions.</w:t>
      </w:r>
    </w:p>
    <w:p w14:paraId="56EB34B1" w14:textId="77777777" w:rsidR="007250E8" w:rsidRDefault="007250E8" w:rsidP="007250E8">
      <w:pPr>
        <w:rPr>
          <w:rFonts w:cs="Arial"/>
        </w:rPr>
      </w:pPr>
    </w:p>
    <w:p w14:paraId="03D28B10" w14:textId="76316B15" w:rsidR="007250E8" w:rsidRPr="005A226D" w:rsidRDefault="007250E8" w:rsidP="005A226D">
      <w:pPr>
        <w:autoSpaceDE w:val="0"/>
        <w:autoSpaceDN w:val="0"/>
        <w:adjustRightInd w:val="0"/>
        <w:rPr>
          <w:rFonts w:cs="Calibri"/>
          <w:b/>
        </w:rPr>
      </w:pPr>
      <w:r w:rsidRPr="005A226D">
        <w:rPr>
          <w:rFonts w:cs="Calibri"/>
          <w:b/>
        </w:rPr>
        <w:t>Confidentiality of Price and Other Information</w:t>
      </w:r>
      <w:r w:rsidR="005A226D">
        <w:rPr>
          <w:rFonts w:cs="Calibri"/>
          <w:b/>
        </w:rPr>
        <w:t xml:space="preserve">: </w:t>
      </w:r>
      <w:r>
        <w:rPr>
          <w:rFonts w:cs="Arial"/>
        </w:rPr>
        <w:t>Employees involved in the purchasing process must not share price and other confidential information provided by vendors with competitors vying for the same purchase.</w:t>
      </w:r>
    </w:p>
    <w:p w14:paraId="3F2D8A34" w14:textId="77777777" w:rsidR="007250E8" w:rsidRDefault="007250E8" w:rsidP="007250E8">
      <w:pPr>
        <w:rPr>
          <w:rFonts w:cs="Arial"/>
          <w:b/>
          <w:smallCaps/>
        </w:rPr>
      </w:pPr>
    </w:p>
    <w:p w14:paraId="41FE1EED" w14:textId="0CF8B129" w:rsidR="007250E8" w:rsidRPr="005A226D" w:rsidRDefault="007250E8" w:rsidP="005A226D">
      <w:pPr>
        <w:autoSpaceDE w:val="0"/>
        <w:autoSpaceDN w:val="0"/>
        <w:adjustRightInd w:val="0"/>
        <w:rPr>
          <w:rFonts w:cs="Calibri"/>
          <w:b/>
        </w:rPr>
      </w:pPr>
      <w:r w:rsidRPr="005A226D">
        <w:rPr>
          <w:rFonts w:cs="Calibri"/>
          <w:b/>
        </w:rPr>
        <w:t>Prepayment for Goods or Services</w:t>
      </w:r>
      <w:r w:rsidR="005A226D">
        <w:rPr>
          <w:rFonts w:cs="Calibri"/>
          <w:b/>
        </w:rPr>
        <w:t xml:space="preserve">: </w:t>
      </w:r>
      <w:r w:rsidRPr="00A93F7D">
        <w:rPr>
          <w:rFonts w:cs="Arial"/>
        </w:rPr>
        <w:t>The District provides prepayments only for very limited types of purchases.</w:t>
      </w:r>
      <w:r>
        <w:rPr>
          <w:rFonts w:cs="Arial"/>
        </w:rPr>
        <w:t xml:space="preserve"> </w:t>
      </w:r>
      <w:r w:rsidRPr="00A93F7D">
        <w:rPr>
          <w:rFonts w:cs="Arial"/>
        </w:rPr>
        <w:t>These include, but are not limited to, prepayment of subscriptions, dues, memberships, deposits for travel-related expenses and certain maintenance and license fees.</w:t>
      </w:r>
    </w:p>
    <w:p w14:paraId="4CF53FBD" w14:textId="77777777" w:rsidR="007250E8" w:rsidRPr="00A93F7D" w:rsidRDefault="007250E8" w:rsidP="007250E8">
      <w:pPr>
        <w:rPr>
          <w:rFonts w:cs="Arial"/>
        </w:rPr>
      </w:pPr>
    </w:p>
    <w:p w14:paraId="779B2719" w14:textId="77777777" w:rsidR="007250E8" w:rsidRPr="00A93F7D" w:rsidRDefault="007250E8" w:rsidP="007250E8">
      <w:pPr>
        <w:rPr>
          <w:rFonts w:cs="Arial"/>
        </w:rPr>
      </w:pPr>
      <w:r w:rsidRPr="00A93F7D">
        <w:rPr>
          <w:rFonts w:cs="Arial"/>
        </w:rPr>
        <w:t xml:space="preserve">Prepayment for standard goods or services is </w:t>
      </w:r>
      <w:r>
        <w:rPr>
          <w:rFonts w:cs="Arial"/>
        </w:rPr>
        <w:t xml:space="preserve">not generally allowed. </w:t>
      </w:r>
      <w:r w:rsidRPr="00A93F7D">
        <w:rPr>
          <w:rFonts w:cs="Arial"/>
        </w:rPr>
        <w:t>Exceptions are to be made only in those situations in which no other source for the goods or services is available and no other arrangements can be made.</w:t>
      </w:r>
    </w:p>
    <w:p w14:paraId="1637EA70" w14:textId="77777777" w:rsidR="007250E8" w:rsidRPr="00A93F7D" w:rsidRDefault="007250E8" w:rsidP="007250E8">
      <w:pPr>
        <w:rPr>
          <w:rFonts w:cs="Arial"/>
        </w:rPr>
      </w:pPr>
    </w:p>
    <w:p w14:paraId="7A298401" w14:textId="77777777" w:rsidR="007250E8" w:rsidRPr="00A93F7D" w:rsidRDefault="007250E8" w:rsidP="007250E8">
      <w:pPr>
        <w:rPr>
          <w:rFonts w:cs="Arial"/>
        </w:rPr>
      </w:pPr>
      <w:r w:rsidRPr="00A93F7D">
        <w:rPr>
          <w:rFonts w:cs="Arial"/>
        </w:rPr>
        <w:t xml:space="preserve">Justification must be provided to the </w:t>
      </w:r>
      <w:r>
        <w:rPr>
          <w:rFonts w:cs="Arial"/>
        </w:rPr>
        <w:t>b</w:t>
      </w:r>
      <w:r w:rsidRPr="00A93F7D">
        <w:rPr>
          <w:rFonts w:cs="Arial"/>
        </w:rPr>
        <w:t xml:space="preserve">usiness </w:t>
      </w:r>
      <w:r>
        <w:rPr>
          <w:rFonts w:cs="Arial"/>
        </w:rPr>
        <w:t>d</w:t>
      </w:r>
      <w:r w:rsidRPr="00A93F7D">
        <w:rPr>
          <w:rFonts w:cs="Arial"/>
        </w:rPr>
        <w:t>irector who must approve all special prepayments.</w:t>
      </w:r>
    </w:p>
    <w:p w14:paraId="25BA18D8" w14:textId="77777777" w:rsidR="007250E8" w:rsidRPr="00A93F7D" w:rsidRDefault="007250E8" w:rsidP="007250E8">
      <w:pPr>
        <w:rPr>
          <w:rFonts w:cs="Arial"/>
          <w:b/>
          <w:smallCaps/>
          <w:u w:val="single"/>
        </w:rPr>
      </w:pPr>
    </w:p>
    <w:p w14:paraId="6F57E152" w14:textId="77777777" w:rsidR="007250E8" w:rsidRPr="005A226D" w:rsidRDefault="007250E8" w:rsidP="005A226D">
      <w:pPr>
        <w:autoSpaceDE w:val="0"/>
        <w:autoSpaceDN w:val="0"/>
        <w:adjustRightInd w:val="0"/>
        <w:rPr>
          <w:rFonts w:cs="Calibri"/>
          <w:b/>
          <w:u w:val="single"/>
        </w:rPr>
      </w:pPr>
      <w:r w:rsidRPr="005A226D">
        <w:rPr>
          <w:rFonts w:cs="Calibri"/>
          <w:b/>
          <w:u w:val="single"/>
        </w:rPr>
        <w:t>Purchases Made with Grant Funding</w:t>
      </w:r>
    </w:p>
    <w:p w14:paraId="5D38D3EB" w14:textId="64EE0C6A" w:rsidR="007250E8" w:rsidRPr="00A93F7D" w:rsidRDefault="007250E8" w:rsidP="007250E8">
      <w:pPr>
        <w:rPr>
          <w:rFonts w:cs="Arial"/>
        </w:rPr>
      </w:pPr>
      <w:r w:rsidRPr="00A93F7D">
        <w:rPr>
          <w:rFonts w:cs="Arial"/>
        </w:rPr>
        <w:t xml:space="preserve">Purchases made with grant funding will follow </w:t>
      </w:r>
      <w:r>
        <w:rPr>
          <w:rFonts w:cs="Arial"/>
        </w:rPr>
        <w:t xml:space="preserve">the grant agency guidelines. </w:t>
      </w:r>
      <w:r w:rsidRPr="00A93F7D">
        <w:rPr>
          <w:rFonts w:cs="Arial"/>
        </w:rPr>
        <w:t xml:space="preserve">The responsibility for advising the </w:t>
      </w:r>
      <w:r w:rsidR="00872CBF">
        <w:rPr>
          <w:rFonts w:cs="Arial"/>
        </w:rPr>
        <w:t>Di</w:t>
      </w:r>
      <w:r>
        <w:rPr>
          <w:rFonts w:cs="Arial"/>
        </w:rPr>
        <w:t>strict</w:t>
      </w:r>
      <w:r w:rsidRPr="00A93F7D">
        <w:rPr>
          <w:rFonts w:cs="Arial"/>
        </w:rPr>
        <w:t xml:space="preserve"> Office of any grant-related purchasing restrictions or requirements will remain with the requesting division and grant awardee.</w:t>
      </w:r>
    </w:p>
    <w:p w14:paraId="6826BC54" w14:textId="77777777" w:rsidR="007250E8" w:rsidRPr="00A93F7D" w:rsidRDefault="007250E8" w:rsidP="007250E8">
      <w:pPr>
        <w:rPr>
          <w:rFonts w:cs="Arial"/>
        </w:rPr>
      </w:pPr>
    </w:p>
    <w:p w14:paraId="3113DA2D" w14:textId="77777777" w:rsidR="007250E8" w:rsidRPr="005A226D" w:rsidRDefault="007250E8" w:rsidP="005A226D">
      <w:pPr>
        <w:autoSpaceDE w:val="0"/>
        <w:autoSpaceDN w:val="0"/>
        <w:adjustRightInd w:val="0"/>
        <w:rPr>
          <w:rFonts w:cs="Calibri"/>
          <w:b/>
          <w:u w:val="single"/>
        </w:rPr>
      </w:pPr>
      <w:r w:rsidRPr="005A226D">
        <w:rPr>
          <w:rFonts w:cs="Calibri"/>
          <w:b/>
          <w:u w:val="single"/>
        </w:rPr>
        <w:t>Cooperative and Joint Purchasing Agreements</w:t>
      </w:r>
    </w:p>
    <w:p w14:paraId="30C03FCF" w14:textId="77777777" w:rsidR="007250E8" w:rsidRPr="00A93F7D" w:rsidRDefault="007250E8" w:rsidP="007250E8">
      <w:pPr>
        <w:rPr>
          <w:rFonts w:cs="Arial"/>
        </w:rPr>
      </w:pPr>
      <w:r w:rsidRPr="00A93F7D">
        <w:rPr>
          <w:rFonts w:cs="Arial"/>
        </w:rPr>
        <w:t>The District is authorized to utilize various cooperative and joint purchase contracts for the procurement of goods, equipment and services.</w:t>
      </w:r>
    </w:p>
    <w:p w14:paraId="5A5CB214" w14:textId="77777777" w:rsidR="007250E8" w:rsidRDefault="007250E8" w:rsidP="007250E8">
      <w:pPr>
        <w:rPr>
          <w:rFonts w:cs="Arial"/>
        </w:rPr>
      </w:pPr>
    </w:p>
    <w:p w14:paraId="312886DA" w14:textId="77777777" w:rsidR="007250E8" w:rsidRPr="00A93F7D" w:rsidRDefault="007250E8" w:rsidP="007250E8">
      <w:pPr>
        <w:rPr>
          <w:rFonts w:cs="Arial"/>
          <w:b/>
          <w:smallCaps/>
          <w:u w:val="single"/>
        </w:rPr>
      </w:pPr>
      <w:r w:rsidRPr="00A93F7D">
        <w:rPr>
          <w:rFonts w:cs="Arial"/>
        </w:rPr>
        <w:t>These agreements are negotiated on behalf of groups of governmental subdivisions.</w:t>
      </w:r>
      <w:r>
        <w:rPr>
          <w:rFonts w:cs="Arial"/>
        </w:rPr>
        <w:t xml:space="preserve"> </w:t>
      </w:r>
      <w:r w:rsidRPr="00A93F7D">
        <w:rPr>
          <w:rFonts w:cs="Arial"/>
        </w:rPr>
        <w:t>The District, however, reserves the right to obtain the best possible price and quality.</w:t>
      </w:r>
      <w:r>
        <w:rPr>
          <w:rFonts w:cs="Arial"/>
        </w:rPr>
        <w:t xml:space="preserve"> </w:t>
      </w:r>
    </w:p>
    <w:p w14:paraId="7ACA2E03" w14:textId="77777777" w:rsidR="007250E8" w:rsidRPr="00A93F7D" w:rsidRDefault="007250E8" w:rsidP="007250E8">
      <w:pPr>
        <w:rPr>
          <w:rFonts w:cs="Arial"/>
          <w:b/>
          <w:smallCaps/>
          <w:u w:val="single"/>
        </w:rPr>
      </w:pPr>
    </w:p>
    <w:p w14:paraId="6A8D8D57" w14:textId="77777777" w:rsidR="007250E8" w:rsidRPr="005A226D" w:rsidRDefault="007250E8" w:rsidP="005A226D">
      <w:pPr>
        <w:autoSpaceDE w:val="0"/>
        <w:autoSpaceDN w:val="0"/>
        <w:adjustRightInd w:val="0"/>
        <w:rPr>
          <w:rFonts w:cs="Calibri"/>
          <w:b/>
          <w:u w:val="single"/>
        </w:rPr>
      </w:pPr>
      <w:r w:rsidRPr="005A226D">
        <w:rPr>
          <w:rFonts w:cs="Calibri"/>
          <w:b/>
          <w:u w:val="single"/>
        </w:rPr>
        <w:t>Emergency Expenditures</w:t>
      </w:r>
    </w:p>
    <w:p w14:paraId="29BEA437" w14:textId="12B26CDE" w:rsidR="007250E8" w:rsidRPr="00A93F7D" w:rsidRDefault="007250E8" w:rsidP="007250E8">
      <w:pPr>
        <w:rPr>
          <w:rFonts w:cs="Arial"/>
        </w:rPr>
      </w:pPr>
      <w:r w:rsidRPr="00A93F7D">
        <w:rPr>
          <w:rFonts w:cs="Arial"/>
        </w:rPr>
        <w:t xml:space="preserve">The </w:t>
      </w:r>
      <w:r w:rsidR="004A56F7">
        <w:rPr>
          <w:rFonts w:cs="Arial"/>
        </w:rPr>
        <w:t>District Manager</w:t>
      </w:r>
      <w:r w:rsidRPr="00A93F7D">
        <w:rPr>
          <w:rFonts w:cs="Arial"/>
        </w:rPr>
        <w:t xml:space="preserve"> or designee may make or authorize others to make emergency purchases of equipment, goods, or services.</w:t>
      </w:r>
    </w:p>
    <w:p w14:paraId="11AE9DD0" w14:textId="77777777" w:rsidR="007250E8" w:rsidRPr="00A93F7D" w:rsidRDefault="007250E8" w:rsidP="007250E8">
      <w:pPr>
        <w:rPr>
          <w:rFonts w:cs="Arial"/>
        </w:rPr>
      </w:pPr>
    </w:p>
    <w:p w14:paraId="72E8E124" w14:textId="77777777" w:rsidR="007250E8" w:rsidRPr="00A93F7D" w:rsidRDefault="007250E8" w:rsidP="007250E8">
      <w:pPr>
        <w:rPr>
          <w:rFonts w:cs="Arial"/>
        </w:rPr>
      </w:pPr>
      <w:r w:rsidRPr="00A93F7D">
        <w:rPr>
          <w:rFonts w:cs="Arial"/>
        </w:rPr>
        <w:t xml:space="preserve">This will only be in instances of a true emergency where there exists a threat to the safety, health, or welfare of </w:t>
      </w:r>
      <w:r>
        <w:rPr>
          <w:rFonts w:cs="Arial"/>
        </w:rPr>
        <w:t>participants</w:t>
      </w:r>
      <w:r w:rsidRPr="00A93F7D">
        <w:rPr>
          <w:rFonts w:cs="Arial"/>
        </w:rPr>
        <w:t>, staff, or the public.</w:t>
      </w:r>
      <w:r>
        <w:rPr>
          <w:rFonts w:cs="Arial"/>
        </w:rPr>
        <w:t xml:space="preserve"> </w:t>
      </w:r>
      <w:r w:rsidRPr="00A93F7D">
        <w:rPr>
          <w:rFonts w:cs="Arial"/>
        </w:rPr>
        <w:t>In such instances, price competition is less important than the quick and safe resolution to the emergency.</w:t>
      </w:r>
      <w:r>
        <w:rPr>
          <w:rFonts w:cs="Arial"/>
        </w:rPr>
        <w:t xml:space="preserve"> </w:t>
      </w:r>
      <w:r w:rsidRPr="00A93F7D">
        <w:rPr>
          <w:rFonts w:cs="Arial"/>
        </w:rPr>
        <w:t>The normal process may be waived.</w:t>
      </w:r>
    </w:p>
    <w:p w14:paraId="6B122533" w14:textId="77777777" w:rsidR="007250E8" w:rsidRPr="00A93F7D" w:rsidRDefault="007250E8" w:rsidP="007250E8">
      <w:pPr>
        <w:rPr>
          <w:rFonts w:cs="Arial"/>
        </w:rPr>
      </w:pPr>
    </w:p>
    <w:p w14:paraId="322A10EF" w14:textId="06608206" w:rsidR="007250E8" w:rsidRPr="00A93F7D" w:rsidRDefault="007250E8" w:rsidP="007250E8">
      <w:pPr>
        <w:rPr>
          <w:rFonts w:cs="Arial"/>
        </w:rPr>
      </w:pPr>
      <w:r w:rsidRPr="00A93F7D">
        <w:rPr>
          <w:rFonts w:cs="Arial"/>
        </w:rPr>
        <w:t xml:space="preserve">Full back-up materials and justification must be provided to the </w:t>
      </w:r>
      <w:r w:rsidR="000B751A">
        <w:rPr>
          <w:rFonts w:cs="Arial"/>
        </w:rPr>
        <w:t>District Office</w:t>
      </w:r>
      <w:r w:rsidRPr="00A93F7D">
        <w:rPr>
          <w:rFonts w:cs="Arial"/>
        </w:rPr>
        <w:t xml:space="preserve"> as soon as possible to substantiate the purchase and the </w:t>
      </w:r>
      <w:r w:rsidR="004A56F7">
        <w:rPr>
          <w:rFonts w:cs="Arial"/>
        </w:rPr>
        <w:t>District Manager</w:t>
      </w:r>
      <w:r w:rsidRPr="00A93F7D">
        <w:rPr>
          <w:rFonts w:cs="Arial"/>
        </w:rPr>
        <w:t xml:space="preserve"> must approve all emergency expenditures.</w:t>
      </w:r>
      <w:r>
        <w:rPr>
          <w:rFonts w:cs="Arial"/>
        </w:rPr>
        <w:t xml:space="preserve"> </w:t>
      </w:r>
      <w:r w:rsidRPr="00A93F7D">
        <w:rPr>
          <w:rFonts w:cs="Arial"/>
        </w:rPr>
        <w:t>This information will be made a part of the file.</w:t>
      </w:r>
    </w:p>
    <w:p w14:paraId="181F9A9B" w14:textId="77777777" w:rsidR="00DB2DEE" w:rsidRDefault="00DB2DEE" w:rsidP="00DB2DEE">
      <w:pPr>
        <w:autoSpaceDE w:val="0"/>
        <w:autoSpaceDN w:val="0"/>
        <w:adjustRightInd w:val="0"/>
        <w:rPr>
          <w:rFonts w:cs="Calibri"/>
          <w:b/>
          <w:u w:val="single"/>
        </w:rPr>
      </w:pPr>
    </w:p>
    <w:p w14:paraId="7B64C1F3" w14:textId="77777777" w:rsidR="007250E8" w:rsidRPr="00872CBF" w:rsidRDefault="007250E8" w:rsidP="00DB2DEE">
      <w:pPr>
        <w:autoSpaceDE w:val="0"/>
        <w:autoSpaceDN w:val="0"/>
        <w:adjustRightInd w:val="0"/>
        <w:rPr>
          <w:rFonts w:cs="Calibri"/>
          <w:b/>
          <w:u w:val="single"/>
        </w:rPr>
      </w:pPr>
      <w:r w:rsidRPr="00872CBF">
        <w:rPr>
          <w:rFonts w:cs="Calibri"/>
          <w:b/>
          <w:u w:val="single"/>
        </w:rPr>
        <w:t>Standard Purchasing Forms</w:t>
      </w:r>
    </w:p>
    <w:p w14:paraId="14F4509B" w14:textId="4A165E83" w:rsidR="007250E8" w:rsidRPr="00872CBF" w:rsidRDefault="007250E8" w:rsidP="007250E8">
      <w:pPr>
        <w:rPr>
          <w:rFonts w:cs="Arial"/>
          <w:b/>
          <w:smallCaps/>
          <w:u w:val="single"/>
        </w:rPr>
      </w:pPr>
      <w:r w:rsidRPr="00872CBF">
        <w:rPr>
          <w:rFonts w:cs="Arial"/>
        </w:rPr>
        <w:t xml:space="preserve">The District Office is responsible for the purchasing and payables function of the District. The following forms, available in the </w:t>
      </w:r>
      <w:r w:rsidR="005A226D" w:rsidRPr="00872CBF">
        <w:rPr>
          <w:rFonts w:cs="Arial"/>
        </w:rPr>
        <w:t>District</w:t>
      </w:r>
      <w:r w:rsidRPr="00872CBF">
        <w:rPr>
          <w:rFonts w:cs="Arial"/>
        </w:rPr>
        <w:t xml:space="preserve"> Office, are standard forms used for the purchasing of goods and services.</w:t>
      </w:r>
    </w:p>
    <w:p w14:paraId="7BC50FB0" w14:textId="77777777" w:rsidR="007250E8" w:rsidRPr="00872CBF" w:rsidRDefault="007250E8" w:rsidP="007250E8">
      <w:pPr>
        <w:rPr>
          <w:rFonts w:cs="Arial"/>
          <w:b/>
          <w:smallCaps/>
        </w:rPr>
      </w:pPr>
    </w:p>
    <w:p w14:paraId="3E1A454E" w14:textId="77777777" w:rsidR="00DB2DEE" w:rsidRPr="00872CBF" w:rsidRDefault="00DB2DEE" w:rsidP="00DB2DEE">
      <w:pPr>
        <w:autoSpaceDE w:val="0"/>
        <w:autoSpaceDN w:val="0"/>
        <w:adjustRightInd w:val="0"/>
        <w:rPr>
          <w:rFonts w:cs="Arial"/>
        </w:rPr>
      </w:pPr>
    </w:p>
    <w:p w14:paraId="3EA5D17D" w14:textId="77777777" w:rsidR="00DB2DEE" w:rsidRPr="00872CBF" w:rsidRDefault="007250E8" w:rsidP="00DB2DEE">
      <w:pPr>
        <w:autoSpaceDE w:val="0"/>
        <w:autoSpaceDN w:val="0"/>
        <w:adjustRightInd w:val="0"/>
        <w:rPr>
          <w:rFonts w:cs="Arial"/>
        </w:rPr>
      </w:pPr>
      <w:r w:rsidRPr="00872CBF">
        <w:rPr>
          <w:rFonts w:cs="Arial"/>
          <w:b/>
        </w:rPr>
        <w:t>Bid Forms</w:t>
      </w:r>
      <w:r w:rsidR="00DB2DEE" w:rsidRPr="00872CBF">
        <w:rPr>
          <w:rFonts w:cs="Calibri"/>
          <w:b/>
        </w:rPr>
        <w:t xml:space="preserve">: </w:t>
      </w:r>
      <w:r w:rsidRPr="00872CBF">
        <w:rPr>
          <w:rFonts w:cs="Arial"/>
        </w:rPr>
        <w:t>Various bid forms are available for use to document telephone or written quotes.</w:t>
      </w:r>
    </w:p>
    <w:p w14:paraId="2F84EA6D" w14:textId="77777777" w:rsidR="00DB2DEE" w:rsidRPr="00872CBF" w:rsidRDefault="00DB2DEE" w:rsidP="00DB2DEE">
      <w:pPr>
        <w:autoSpaceDE w:val="0"/>
        <w:autoSpaceDN w:val="0"/>
        <w:adjustRightInd w:val="0"/>
        <w:rPr>
          <w:rFonts w:cs="Arial"/>
        </w:rPr>
      </w:pPr>
    </w:p>
    <w:p w14:paraId="28A96F1E" w14:textId="77777777" w:rsidR="00DB2DEE" w:rsidRPr="00872CBF" w:rsidRDefault="00DB2DEE" w:rsidP="00DB2DEE">
      <w:pPr>
        <w:autoSpaceDE w:val="0"/>
        <w:autoSpaceDN w:val="0"/>
        <w:adjustRightInd w:val="0"/>
        <w:rPr>
          <w:rFonts w:cs="Arial"/>
        </w:rPr>
      </w:pPr>
    </w:p>
    <w:p w14:paraId="074799FD" w14:textId="14AEB485" w:rsidR="007250E8" w:rsidRPr="00DB2DEE" w:rsidRDefault="007250E8" w:rsidP="00DB2DEE">
      <w:pPr>
        <w:autoSpaceDE w:val="0"/>
        <w:autoSpaceDN w:val="0"/>
        <w:adjustRightInd w:val="0"/>
        <w:rPr>
          <w:rFonts w:cs="Calibri"/>
          <w:b/>
        </w:rPr>
      </w:pPr>
      <w:r w:rsidRPr="00872CBF">
        <w:rPr>
          <w:rFonts w:cs="Arial"/>
          <w:b/>
        </w:rPr>
        <w:t>Monthly Petty Cash Reimbursement Worksheet</w:t>
      </w:r>
      <w:r w:rsidR="00DB2DEE" w:rsidRPr="00872CBF">
        <w:rPr>
          <w:rFonts w:cs="Calibri"/>
          <w:b/>
        </w:rPr>
        <w:t xml:space="preserve">: </w:t>
      </w:r>
      <w:r w:rsidRPr="00872CBF">
        <w:rPr>
          <w:rFonts w:cs="Arial"/>
        </w:rPr>
        <w:t>Used monthly by each petty cash custodian</w:t>
      </w:r>
      <w:r w:rsidRPr="00DB2DEE">
        <w:rPr>
          <w:rFonts w:cs="Arial"/>
        </w:rPr>
        <w:t xml:space="preserve"> to reconcile petty cash funds. This form must accompany requests by the petty cash custodian for reimbursement of petty cash funds.</w:t>
      </w:r>
    </w:p>
    <w:p w14:paraId="0406BE54" w14:textId="77777777" w:rsidR="007250E8" w:rsidRPr="00A93F7D" w:rsidRDefault="007250E8" w:rsidP="007250E8"/>
    <w:p w14:paraId="6F1F55B4" w14:textId="34028067" w:rsidR="007250E8" w:rsidRPr="00DB2DEE" w:rsidRDefault="007250E8" w:rsidP="00DB2DEE">
      <w:pPr>
        <w:autoSpaceDE w:val="0"/>
        <w:autoSpaceDN w:val="0"/>
        <w:adjustRightInd w:val="0"/>
        <w:rPr>
          <w:rFonts w:cs="Arial"/>
          <w:b/>
        </w:rPr>
      </w:pPr>
      <w:r w:rsidRPr="00DB2DEE">
        <w:rPr>
          <w:rFonts w:cs="Arial"/>
          <w:b/>
        </w:rPr>
        <w:lastRenderedPageBreak/>
        <w:t>Request for Purchase Form</w:t>
      </w:r>
      <w:r w:rsidR="00DB2DEE">
        <w:rPr>
          <w:rFonts w:cs="Arial"/>
          <w:b/>
        </w:rPr>
        <w:t xml:space="preserve">: </w:t>
      </w:r>
      <w:r w:rsidRPr="00A93F7D">
        <w:rPr>
          <w:rFonts w:cs="Arial"/>
        </w:rPr>
        <w:t xml:space="preserve">Used to </w:t>
      </w:r>
      <w:r w:rsidRPr="00A93F7D">
        <w:rPr>
          <w:rFonts w:cs="Arial"/>
          <w:u w:val="single"/>
        </w:rPr>
        <w:t>request</w:t>
      </w:r>
      <w:r w:rsidRPr="00A93F7D">
        <w:rPr>
          <w:rFonts w:cs="Arial"/>
        </w:rPr>
        <w:t xml:space="preserve"> approval to purchase goods and services for District use.</w:t>
      </w:r>
      <w:r>
        <w:rPr>
          <w:rFonts w:cs="Arial"/>
        </w:rPr>
        <w:t xml:space="preserve"> A completed </w:t>
      </w:r>
      <w:r w:rsidRPr="007E2CF3">
        <w:rPr>
          <w:rFonts w:cs="Arial"/>
          <w:i/>
        </w:rPr>
        <w:t>Request for Purchase</w:t>
      </w:r>
      <w:r>
        <w:rPr>
          <w:rFonts w:cs="Arial"/>
          <w:i/>
        </w:rPr>
        <w:t xml:space="preserve"> </w:t>
      </w:r>
      <w:r>
        <w:rPr>
          <w:rFonts w:cs="Arial"/>
        </w:rPr>
        <w:t>form</w:t>
      </w:r>
      <w:r>
        <w:rPr>
          <w:rFonts w:cs="Arial"/>
          <w:i/>
        </w:rPr>
        <w:t xml:space="preserve">, </w:t>
      </w:r>
      <w:r>
        <w:rPr>
          <w:rFonts w:cs="Arial"/>
        </w:rPr>
        <w:t xml:space="preserve">along with backup documentation, provides the necessary information </w:t>
      </w:r>
      <w:r w:rsidRPr="00A93F7D">
        <w:rPr>
          <w:rFonts w:cs="Arial"/>
        </w:rPr>
        <w:t xml:space="preserve">to determine approval status and </w:t>
      </w:r>
      <w:r>
        <w:rPr>
          <w:rFonts w:cs="Arial"/>
        </w:rPr>
        <w:t xml:space="preserve">to </w:t>
      </w:r>
      <w:r w:rsidRPr="00A93F7D">
        <w:rPr>
          <w:rFonts w:cs="Arial"/>
        </w:rPr>
        <w:t xml:space="preserve">enable the </w:t>
      </w:r>
      <w:r w:rsidR="000B751A">
        <w:rPr>
          <w:rFonts w:cs="Arial"/>
        </w:rPr>
        <w:t>District Office</w:t>
      </w:r>
      <w:r w:rsidRPr="00A93F7D">
        <w:rPr>
          <w:rFonts w:cs="Arial"/>
        </w:rPr>
        <w:t xml:space="preserve"> to generate a </w:t>
      </w:r>
      <w:r w:rsidRPr="007E2CF3">
        <w:rPr>
          <w:rFonts w:cs="Arial"/>
          <w:i/>
        </w:rPr>
        <w:t>Purchase Order</w:t>
      </w:r>
      <w:r>
        <w:rPr>
          <w:rFonts w:cs="Arial"/>
          <w:i/>
        </w:rPr>
        <w:t xml:space="preserve"> </w:t>
      </w:r>
      <w:r>
        <w:rPr>
          <w:rFonts w:cs="Arial"/>
        </w:rPr>
        <w:t>or vendor payment</w:t>
      </w:r>
      <w:r w:rsidRPr="00A93F7D">
        <w:rPr>
          <w:rFonts w:cs="Arial"/>
        </w:rPr>
        <w:t>.</w:t>
      </w:r>
      <w:r>
        <w:rPr>
          <w:rFonts w:cs="Arial"/>
        </w:rPr>
        <w:t xml:space="preserve"> </w:t>
      </w:r>
      <w:r w:rsidRPr="00A93F7D">
        <w:rPr>
          <w:rFonts w:cs="Arial"/>
        </w:rPr>
        <w:t xml:space="preserve">The </w:t>
      </w:r>
      <w:r w:rsidRPr="007E2CF3">
        <w:rPr>
          <w:rFonts w:cs="Arial"/>
          <w:i/>
        </w:rPr>
        <w:t>Request for Purchase</w:t>
      </w:r>
      <w:r w:rsidRPr="00A93F7D">
        <w:rPr>
          <w:rFonts w:cs="Arial"/>
        </w:rPr>
        <w:t xml:space="preserve"> form is generally used for purchase</w:t>
      </w:r>
      <w:r>
        <w:rPr>
          <w:rFonts w:cs="Arial"/>
        </w:rPr>
        <w:t>s</w:t>
      </w:r>
      <w:r w:rsidRPr="00A93F7D">
        <w:rPr>
          <w:rFonts w:cs="Arial"/>
        </w:rPr>
        <w:t xml:space="preserve"> over $1,000.</w:t>
      </w:r>
    </w:p>
    <w:p w14:paraId="12A72DA1" w14:textId="77777777" w:rsidR="00DB2DEE" w:rsidRDefault="00DB2DEE" w:rsidP="00DB2DEE">
      <w:pPr>
        <w:autoSpaceDE w:val="0"/>
        <w:autoSpaceDN w:val="0"/>
        <w:adjustRightInd w:val="0"/>
        <w:rPr>
          <w:rFonts w:cs="Arial"/>
          <w:b/>
        </w:rPr>
      </w:pPr>
    </w:p>
    <w:p w14:paraId="448EA39D" w14:textId="77777777" w:rsidR="007250E8" w:rsidRDefault="007250E8" w:rsidP="00D7498B">
      <w:pPr>
        <w:tabs>
          <w:tab w:val="left" w:pos="720"/>
          <w:tab w:val="left" w:pos="1440"/>
          <w:tab w:val="right" w:leader="dot" w:pos="9072"/>
        </w:tabs>
      </w:pPr>
    </w:p>
    <w:p w14:paraId="5597E03B" w14:textId="77777777" w:rsidR="00DB2DEE" w:rsidRDefault="00DB2DEE" w:rsidP="00D7498B">
      <w:pPr>
        <w:tabs>
          <w:tab w:val="left" w:pos="720"/>
          <w:tab w:val="left" w:pos="1440"/>
          <w:tab w:val="right" w:leader="dot" w:pos="9072"/>
        </w:tabs>
      </w:pPr>
    </w:p>
    <w:p w14:paraId="45831506" w14:textId="77777777" w:rsidR="009729B7" w:rsidRDefault="009729B7" w:rsidP="00D7498B">
      <w:pPr>
        <w:tabs>
          <w:tab w:val="left" w:pos="720"/>
          <w:tab w:val="left" w:pos="1440"/>
          <w:tab w:val="right" w:leader="dot" w:pos="9072"/>
        </w:tabs>
        <w:sectPr w:rsidR="009729B7" w:rsidSect="00B45929">
          <w:headerReference w:type="default" r:id="rId40"/>
          <w:footerReference w:type="default" r:id="rId41"/>
          <w:pgSz w:w="12240" w:h="15840"/>
          <w:pgMar w:top="1987" w:right="1440" w:bottom="1728" w:left="274" w:header="720" w:footer="864" w:gutter="1800"/>
          <w:pgNumType w:start="208"/>
          <w:cols w:space="720"/>
          <w:docGrid w:linePitch="360"/>
        </w:sectPr>
      </w:pPr>
    </w:p>
    <w:p w14:paraId="0A2A4D45" w14:textId="0470B855" w:rsidR="001E4C83" w:rsidRPr="004A3A06" w:rsidRDefault="00F34C57" w:rsidP="001E4C8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798528" behindDoc="0" locked="0" layoutInCell="1" allowOverlap="1" wp14:anchorId="2E35A1FD" wp14:editId="1A73219A">
            <wp:simplePos x="0" y="0"/>
            <wp:positionH relativeFrom="margin">
              <wp:posOffset>1978660</wp:posOffset>
            </wp:positionH>
            <wp:positionV relativeFrom="paragraph">
              <wp:posOffset>24130</wp:posOffset>
            </wp:positionV>
            <wp:extent cx="1676400" cy="367665"/>
            <wp:effectExtent l="0" t="0" r="0" b="0"/>
            <wp:wrapTopAndBottom/>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7640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83" w:rsidRPr="004C7CBA">
        <w:rPr>
          <w:i w:val="0"/>
          <w:szCs w:val="32"/>
        </w:rPr>
        <w:t xml:space="preserve"> </w:t>
      </w:r>
      <w:r w:rsidR="001E4C83">
        <w:rPr>
          <w:i w:val="0"/>
          <w:sz w:val="32"/>
          <w:szCs w:val="32"/>
        </w:rPr>
        <w:t>Chapter 6-13</w:t>
      </w:r>
      <w:r w:rsidR="001E4C83" w:rsidRPr="004C7CBA">
        <w:rPr>
          <w:i w:val="0"/>
          <w:sz w:val="32"/>
          <w:szCs w:val="32"/>
        </w:rPr>
        <w:t>00:</w:t>
      </w:r>
      <w:r w:rsidR="001E4C83">
        <w:rPr>
          <w:i w:val="0"/>
          <w:sz w:val="32"/>
          <w:szCs w:val="32"/>
        </w:rPr>
        <w:t xml:space="preserve"> Bidding Process</w:t>
      </w:r>
    </w:p>
    <w:p w14:paraId="13E2FD40" w14:textId="77777777" w:rsidR="001E4C83" w:rsidRPr="009A2025" w:rsidRDefault="001E4C83" w:rsidP="001E4C83">
      <w:pPr>
        <w:rPr>
          <w:rFonts w:cs="Arial"/>
          <w:b/>
          <w:smallCaps/>
        </w:rPr>
      </w:pPr>
    </w:p>
    <w:p w14:paraId="30367A89" w14:textId="77777777" w:rsidR="009729B7" w:rsidRPr="00F251DE" w:rsidRDefault="009729B7" w:rsidP="009729B7">
      <w:pPr>
        <w:rPr>
          <w:rFonts w:cs="Arial"/>
          <w:b/>
          <w:smallCaps/>
        </w:rPr>
      </w:pPr>
    </w:p>
    <w:p w14:paraId="5DA839B4" w14:textId="77777777" w:rsidR="009729B7" w:rsidRPr="00F251DE" w:rsidRDefault="009729B7" w:rsidP="009729B7">
      <w:pPr>
        <w:rPr>
          <w:rFonts w:cs="Arial"/>
        </w:rPr>
      </w:pPr>
      <w:r w:rsidRPr="00F251DE">
        <w:rPr>
          <w:rFonts w:cs="Arial"/>
        </w:rPr>
        <w:t xml:space="preserve">As per California Public Contract Code </w:t>
      </w:r>
      <w:r>
        <w:rPr>
          <w:rFonts w:cs="Arial"/>
        </w:rPr>
        <w:t>2</w:t>
      </w:r>
      <w:r w:rsidRPr="00F251DE">
        <w:rPr>
          <w:rFonts w:cs="Arial"/>
        </w:rPr>
        <w:t>0815.1, all contracts estimated to cost in excess of $25,000 shall be let to the lowest responsible bidder after competitive bidding.</w:t>
      </w:r>
    </w:p>
    <w:p w14:paraId="19BA872F" w14:textId="77777777" w:rsidR="009729B7" w:rsidRPr="00F251DE" w:rsidRDefault="009729B7" w:rsidP="009729B7">
      <w:pPr>
        <w:rPr>
          <w:rFonts w:cs="Arial"/>
        </w:rPr>
      </w:pPr>
    </w:p>
    <w:p w14:paraId="23E0D2EB" w14:textId="2ADB043A" w:rsidR="009729B7" w:rsidRPr="000C38BC" w:rsidRDefault="009729B7" w:rsidP="009729B7">
      <w:pPr>
        <w:rPr>
          <w:rFonts w:cs="Arial"/>
          <w:i/>
          <w:sz w:val="18"/>
        </w:rPr>
      </w:pPr>
      <w:r w:rsidRPr="00BC02E3">
        <w:rPr>
          <w:rFonts w:cs="Arial"/>
        </w:rPr>
        <w:t>Tehac</w:t>
      </w:r>
      <w:r w:rsidR="002D34BE">
        <w:rPr>
          <w:rFonts w:cs="Arial"/>
        </w:rPr>
        <w:t>hapi Valley Recreation and Park</w:t>
      </w:r>
      <w:r w:rsidRPr="00BC02E3">
        <w:rPr>
          <w:rFonts w:cs="Arial"/>
        </w:rPr>
        <w:t xml:space="preserve"> District has established a policy that states that all contracts estimated to cost </w:t>
      </w:r>
      <w:r w:rsidRPr="00BC02E3">
        <w:rPr>
          <w:rFonts w:cs="Arial"/>
          <w:u w:val="single"/>
        </w:rPr>
        <w:t>in excess of $</w:t>
      </w:r>
      <w:r w:rsidR="000F3C8F">
        <w:rPr>
          <w:rFonts w:cs="Arial"/>
          <w:u w:val="single"/>
        </w:rPr>
        <w:t>2</w:t>
      </w:r>
      <w:r w:rsidRPr="00BC02E3">
        <w:rPr>
          <w:rFonts w:cs="Arial"/>
          <w:u w:val="single"/>
        </w:rPr>
        <w:t>5,000</w:t>
      </w:r>
      <w:r w:rsidRPr="00BC02E3">
        <w:rPr>
          <w:rFonts w:cs="Arial"/>
        </w:rPr>
        <w:t xml:space="preserve"> shall be let to the lowest responsible bidder after competitive bidding</w:t>
      </w:r>
      <w:r w:rsidR="00BC02E3" w:rsidRPr="00BC02E3">
        <w:rPr>
          <w:rFonts w:cs="Arial"/>
        </w:rPr>
        <w:t xml:space="preserve"> and following successful interview process.</w:t>
      </w:r>
    </w:p>
    <w:p w14:paraId="7C96D8CD" w14:textId="77777777" w:rsidR="009729B7" w:rsidRPr="00F251DE" w:rsidRDefault="009729B7" w:rsidP="009729B7">
      <w:pPr>
        <w:rPr>
          <w:rFonts w:cs="Arial"/>
        </w:rPr>
      </w:pPr>
    </w:p>
    <w:p w14:paraId="6FB499E9" w14:textId="244A41F4" w:rsidR="009729B7" w:rsidRPr="009729B7" w:rsidRDefault="00074D1D" w:rsidP="009729B7">
      <w:pPr>
        <w:autoSpaceDE w:val="0"/>
        <w:autoSpaceDN w:val="0"/>
        <w:adjustRightInd w:val="0"/>
        <w:rPr>
          <w:rFonts w:cs="Calibri"/>
          <w:b/>
          <w:u w:val="single"/>
        </w:rPr>
      </w:pPr>
      <w:r>
        <w:rPr>
          <w:rFonts w:cs="Calibri"/>
          <w:b/>
          <w:u w:val="single"/>
        </w:rPr>
        <w:t>Invitations to Bid v</w:t>
      </w:r>
      <w:r w:rsidR="009729B7" w:rsidRPr="009729B7">
        <w:rPr>
          <w:rFonts w:cs="Calibri"/>
          <w:b/>
          <w:u w:val="single"/>
        </w:rPr>
        <w:t>ersus Requests for Proposals</w:t>
      </w:r>
    </w:p>
    <w:p w14:paraId="4899D5F0" w14:textId="77777777" w:rsidR="009729B7" w:rsidRPr="00F251DE" w:rsidRDefault="009729B7" w:rsidP="009729B7">
      <w:pPr>
        <w:rPr>
          <w:rFonts w:cs="Arial"/>
        </w:rPr>
      </w:pPr>
      <w:r w:rsidRPr="00F251DE">
        <w:rPr>
          <w:rFonts w:cs="Arial"/>
        </w:rPr>
        <w:t>Two options are available when competitively purchasing goods or services.</w:t>
      </w:r>
      <w:r>
        <w:rPr>
          <w:rFonts w:cs="Arial"/>
        </w:rPr>
        <w:t xml:space="preserve"> </w:t>
      </w:r>
      <w:r w:rsidRPr="00F251DE">
        <w:rPr>
          <w:rFonts w:cs="Arial"/>
        </w:rPr>
        <w:t>One option is an Invitation to Bid.</w:t>
      </w:r>
      <w:r>
        <w:rPr>
          <w:rFonts w:cs="Arial"/>
        </w:rPr>
        <w:t xml:space="preserve"> </w:t>
      </w:r>
      <w:r w:rsidRPr="00F251DE">
        <w:rPr>
          <w:rFonts w:cs="Arial"/>
        </w:rPr>
        <w:t>The award is made to the lowest responsible bidder.</w:t>
      </w:r>
      <w:r>
        <w:rPr>
          <w:rFonts w:cs="Arial"/>
        </w:rPr>
        <w:t xml:space="preserve"> </w:t>
      </w:r>
      <w:r w:rsidRPr="00F251DE">
        <w:rPr>
          <w:rFonts w:cs="Arial"/>
        </w:rPr>
        <w:t>This is the preferred method of public procurement.</w:t>
      </w:r>
      <w:r>
        <w:rPr>
          <w:rFonts w:cs="Arial"/>
        </w:rPr>
        <w:t xml:space="preserve"> </w:t>
      </w:r>
      <w:r w:rsidRPr="00F251DE">
        <w:rPr>
          <w:rFonts w:cs="Arial"/>
        </w:rPr>
        <w:t>The Invitation to Bid is most advantageous when clear, understandable specifications are available.</w:t>
      </w:r>
      <w:r>
        <w:rPr>
          <w:rFonts w:cs="Arial"/>
        </w:rPr>
        <w:t xml:space="preserve"> </w:t>
      </w:r>
      <w:r w:rsidRPr="00F251DE">
        <w:rPr>
          <w:rFonts w:cs="Arial"/>
        </w:rPr>
        <w:t>An Invitation to Bid addresses primarily dollar amount.</w:t>
      </w:r>
      <w:r>
        <w:rPr>
          <w:rFonts w:cs="Arial"/>
        </w:rPr>
        <w:t xml:space="preserve"> </w:t>
      </w:r>
      <w:r w:rsidRPr="00F251DE">
        <w:rPr>
          <w:rFonts w:cs="Arial"/>
        </w:rPr>
        <w:t>Invitations to Bid are usually used when the purchaser knows exactly what he or she wants and is looking only to how much it costs.</w:t>
      </w:r>
    </w:p>
    <w:p w14:paraId="50B13C37" w14:textId="77777777" w:rsidR="009729B7" w:rsidRPr="00F251DE" w:rsidRDefault="009729B7" w:rsidP="009729B7">
      <w:pPr>
        <w:rPr>
          <w:rFonts w:cs="Arial"/>
        </w:rPr>
      </w:pPr>
    </w:p>
    <w:p w14:paraId="3A5FF6A1" w14:textId="77777777" w:rsidR="009729B7" w:rsidRPr="000C38BC" w:rsidRDefault="009729B7" w:rsidP="009729B7">
      <w:pPr>
        <w:rPr>
          <w:rFonts w:cs="Arial"/>
        </w:rPr>
      </w:pPr>
      <w:r w:rsidRPr="000C38BC">
        <w:rPr>
          <w:rFonts w:cs="Arial"/>
        </w:rPr>
        <w:t xml:space="preserve">The other option is a Request for Proposal. Requests for Proposals generally include contracts involving the obtaining of professional or specialized services such as, but not limited to, services rendered by architects, attorneys, engineers, and other specialized consultants. </w:t>
      </w:r>
    </w:p>
    <w:p w14:paraId="34BC143F" w14:textId="77777777" w:rsidR="000C38BC" w:rsidRDefault="000C38BC" w:rsidP="009729B7">
      <w:pPr>
        <w:rPr>
          <w:rFonts w:cs="Arial"/>
        </w:rPr>
      </w:pPr>
    </w:p>
    <w:p w14:paraId="0E854081" w14:textId="77777777" w:rsidR="009729B7" w:rsidRPr="000C38BC" w:rsidRDefault="009729B7" w:rsidP="009729B7">
      <w:pPr>
        <w:rPr>
          <w:rFonts w:cs="Arial"/>
        </w:rPr>
      </w:pPr>
      <w:r w:rsidRPr="000C38BC">
        <w:rPr>
          <w:rFonts w:cs="Arial"/>
        </w:rPr>
        <w:t xml:space="preserve">Requests for Proposals address and award criteria points for numerous requirements in addition to dollar amount and best value. With a Request for Proposal, the award is made to the responsible vendor whose proposal is determined to be the most advantageous to the District taking into consideration the evaluation factors set forth in the Request for Proposal. </w:t>
      </w:r>
    </w:p>
    <w:p w14:paraId="29084951" w14:textId="77777777" w:rsidR="009729B7" w:rsidRPr="00F251DE" w:rsidRDefault="009729B7" w:rsidP="009729B7">
      <w:pPr>
        <w:rPr>
          <w:rFonts w:cs="Arial"/>
        </w:rPr>
      </w:pPr>
    </w:p>
    <w:p w14:paraId="7039F4C2" w14:textId="0B5BF0D2" w:rsidR="009729B7" w:rsidRPr="00074D1D" w:rsidRDefault="009729B7" w:rsidP="00074D1D">
      <w:pPr>
        <w:autoSpaceDE w:val="0"/>
        <w:autoSpaceDN w:val="0"/>
        <w:adjustRightInd w:val="0"/>
        <w:rPr>
          <w:rFonts w:cs="Calibri"/>
          <w:b/>
        </w:rPr>
      </w:pPr>
      <w:r w:rsidRPr="00074D1D">
        <w:rPr>
          <w:rFonts w:cs="Calibri"/>
          <w:b/>
        </w:rPr>
        <w:t>Exceptions to the Bid Process</w:t>
      </w:r>
      <w:r w:rsidR="00074D1D">
        <w:rPr>
          <w:rFonts w:cs="Calibri"/>
          <w:b/>
        </w:rPr>
        <w:t xml:space="preserve">: </w:t>
      </w:r>
      <w:r w:rsidRPr="00F251DE">
        <w:rPr>
          <w:rFonts w:cs="Arial"/>
        </w:rPr>
        <w:t>The restrictions and provisions of the bidding requirements will not apply:</w:t>
      </w:r>
    </w:p>
    <w:p w14:paraId="29BD4E99" w14:textId="77777777" w:rsidR="009729B7" w:rsidRPr="00F251DE" w:rsidRDefault="009729B7" w:rsidP="00B12271">
      <w:pPr>
        <w:numPr>
          <w:ilvl w:val="0"/>
          <w:numId w:val="1"/>
        </w:numPr>
        <w:tabs>
          <w:tab w:val="clear" w:pos="720"/>
          <w:tab w:val="num" w:pos="864"/>
        </w:tabs>
        <w:ind w:left="864" w:hanging="432"/>
        <w:rPr>
          <w:rFonts w:cs="Arial"/>
        </w:rPr>
      </w:pPr>
      <w:r w:rsidRPr="00F251DE">
        <w:rPr>
          <w:rFonts w:cs="Arial"/>
        </w:rPr>
        <w:t xml:space="preserve">When it is more advantageous to the District to procure goods or services using another public entity’s </w:t>
      </w:r>
      <w:r>
        <w:rPr>
          <w:rFonts w:cs="Arial"/>
        </w:rPr>
        <w:t>a</w:t>
      </w:r>
      <w:r w:rsidRPr="00F251DE">
        <w:rPr>
          <w:rFonts w:cs="Arial"/>
        </w:rPr>
        <w:t xml:space="preserve">ward of </w:t>
      </w:r>
      <w:r>
        <w:rPr>
          <w:rFonts w:cs="Arial"/>
        </w:rPr>
        <w:t>a b</w:t>
      </w:r>
      <w:r w:rsidRPr="00F251DE">
        <w:rPr>
          <w:rFonts w:cs="Arial"/>
        </w:rPr>
        <w:t xml:space="preserve">id or </w:t>
      </w:r>
      <w:r>
        <w:rPr>
          <w:rFonts w:cs="Arial"/>
        </w:rPr>
        <w:t>p</w:t>
      </w:r>
      <w:r w:rsidRPr="00F251DE">
        <w:rPr>
          <w:rFonts w:cs="Arial"/>
        </w:rPr>
        <w:t>roposal (</w:t>
      </w:r>
      <w:r w:rsidRPr="007C2B86">
        <w:rPr>
          <w:rFonts w:cs="Arial"/>
        </w:rPr>
        <w:t>often referred to as “Piggyback” bids).</w:t>
      </w:r>
    </w:p>
    <w:p w14:paraId="5E7D1747" w14:textId="77777777" w:rsidR="009729B7" w:rsidRPr="00074D1D" w:rsidRDefault="009729B7" w:rsidP="00B12271">
      <w:pPr>
        <w:numPr>
          <w:ilvl w:val="0"/>
          <w:numId w:val="1"/>
        </w:numPr>
        <w:tabs>
          <w:tab w:val="clear" w:pos="720"/>
          <w:tab w:val="num" w:pos="864"/>
        </w:tabs>
        <w:ind w:left="864" w:hanging="432"/>
        <w:rPr>
          <w:rFonts w:cs="Arial"/>
        </w:rPr>
      </w:pPr>
      <w:r w:rsidRPr="00074D1D">
        <w:rPr>
          <w:rFonts w:cs="Arial"/>
        </w:rPr>
        <w:t>To contracts involving the obtaining of professional or specialized services and advice in financial, economic, accounting, engineering, legal or administrative matters if such persons are specially trained and experienced and competent to perform the special services required (Government Code 53060).</w:t>
      </w:r>
    </w:p>
    <w:p w14:paraId="21CF77A3" w14:textId="783A2996" w:rsidR="009729B7" w:rsidRDefault="009729B7" w:rsidP="00B12271">
      <w:pPr>
        <w:numPr>
          <w:ilvl w:val="0"/>
          <w:numId w:val="1"/>
        </w:numPr>
        <w:tabs>
          <w:tab w:val="clear" w:pos="720"/>
          <w:tab w:val="num" w:pos="864"/>
        </w:tabs>
        <w:ind w:left="864" w:hanging="432"/>
        <w:rPr>
          <w:rFonts w:cs="Arial"/>
        </w:rPr>
      </w:pPr>
      <w:r w:rsidRPr="00F251DE">
        <w:rPr>
          <w:rFonts w:cs="Arial"/>
        </w:rPr>
        <w:lastRenderedPageBreak/>
        <w:t xml:space="preserve">Where calling for bids on a competitive basis in the opinion of the </w:t>
      </w:r>
      <w:r w:rsidR="004A56F7">
        <w:rPr>
          <w:rFonts w:cs="Arial"/>
        </w:rPr>
        <w:t>District Manager</w:t>
      </w:r>
      <w:r w:rsidRPr="00F251DE">
        <w:rPr>
          <w:rFonts w:cs="Arial"/>
        </w:rPr>
        <w:t xml:space="preserve"> is impracticable, unavailing</w:t>
      </w:r>
      <w:r>
        <w:rPr>
          <w:rFonts w:cs="Arial"/>
        </w:rPr>
        <w:t>,</w:t>
      </w:r>
      <w:r w:rsidRPr="00F251DE">
        <w:rPr>
          <w:rFonts w:cs="Arial"/>
        </w:rPr>
        <w:t xml:space="preserve"> or impossible.</w:t>
      </w:r>
    </w:p>
    <w:p w14:paraId="2F2D7E29" w14:textId="77777777" w:rsidR="009729B7" w:rsidRPr="00F251DE" w:rsidRDefault="009729B7" w:rsidP="00B12271">
      <w:pPr>
        <w:numPr>
          <w:ilvl w:val="0"/>
          <w:numId w:val="1"/>
        </w:numPr>
        <w:tabs>
          <w:tab w:val="clear" w:pos="720"/>
          <w:tab w:val="num" w:pos="864"/>
        </w:tabs>
        <w:ind w:left="864" w:hanging="432"/>
        <w:rPr>
          <w:rFonts w:cs="Arial"/>
        </w:rPr>
      </w:pPr>
      <w:r w:rsidRPr="00F251DE">
        <w:rPr>
          <w:rFonts w:cs="Arial"/>
        </w:rPr>
        <w:t>Where the District’s requirements can be met solely by a single patented article or process.</w:t>
      </w:r>
    </w:p>
    <w:p w14:paraId="7F4DAB7B" w14:textId="77777777" w:rsidR="009729B7" w:rsidRPr="00F251DE" w:rsidRDefault="009729B7" w:rsidP="00B12271">
      <w:pPr>
        <w:numPr>
          <w:ilvl w:val="0"/>
          <w:numId w:val="1"/>
        </w:numPr>
        <w:tabs>
          <w:tab w:val="clear" w:pos="720"/>
          <w:tab w:val="num" w:pos="864"/>
        </w:tabs>
        <w:ind w:left="864" w:hanging="432"/>
        <w:rPr>
          <w:rFonts w:cs="Arial"/>
        </w:rPr>
      </w:pPr>
      <w:r w:rsidRPr="00F251DE">
        <w:rPr>
          <w:rFonts w:cs="Arial"/>
        </w:rPr>
        <w:t>For placement of insurance coverage.</w:t>
      </w:r>
    </w:p>
    <w:p w14:paraId="61B87D8D" w14:textId="77777777" w:rsidR="009729B7" w:rsidRPr="00F251DE" w:rsidRDefault="009729B7" w:rsidP="00B12271">
      <w:pPr>
        <w:numPr>
          <w:ilvl w:val="0"/>
          <w:numId w:val="1"/>
        </w:numPr>
        <w:tabs>
          <w:tab w:val="clear" w:pos="720"/>
          <w:tab w:val="num" w:pos="864"/>
        </w:tabs>
        <w:ind w:left="864" w:hanging="432"/>
        <w:rPr>
          <w:rFonts w:cs="Arial"/>
        </w:rPr>
      </w:pPr>
      <w:r w:rsidRPr="00F251DE">
        <w:rPr>
          <w:rFonts w:cs="Arial"/>
        </w:rPr>
        <w:t>When the District performs public work with its own employees.</w:t>
      </w:r>
    </w:p>
    <w:p w14:paraId="7DB56B67" w14:textId="77777777" w:rsidR="009729B7" w:rsidRPr="00F251DE" w:rsidRDefault="009729B7" w:rsidP="00B12271">
      <w:pPr>
        <w:numPr>
          <w:ilvl w:val="0"/>
          <w:numId w:val="1"/>
        </w:numPr>
        <w:tabs>
          <w:tab w:val="clear" w:pos="720"/>
          <w:tab w:val="num" w:pos="864"/>
        </w:tabs>
        <w:ind w:left="864" w:hanging="432"/>
        <w:rPr>
          <w:rFonts w:cs="Arial"/>
        </w:rPr>
      </w:pPr>
      <w:r w:rsidRPr="00F251DE">
        <w:rPr>
          <w:rFonts w:cs="Arial"/>
        </w:rPr>
        <w:t>When an emergency requires that an order be placed with the nearest available source of supply, or when the commodity can be obtained from only one vendor.</w:t>
      </w:r>
    </w:p>
    <w:p w14:paraId="33E63ED0" w14:textId="77777777" w:rsidR="009729B7" w:rsidRPr="00F251DE" w:rsidRDefault="009729B7" w:rsidP="009729B7">
      <w:pPr>
        <w:rPr>
          <w:rFonts w:cs="Arial"/>
        </w:rPr>
      </w:pPr>
    </w:p>
    <w:p w14:paraId="230476B9" w14:textId="77777777" w:rsidR="009729B7" w:rsidRPr="00074D1D" w:rsidRDefault="009729B7" w:rsidP="00074D1D">
      <w:pPr>
        <w:autoSpaceDE w:val="0"/>
        <w:autoSpaceDN w:val="0"/>
        <w:adjustRightInd w:val="0"/>
        <w:rPr>
          <w:rFonts w:cs="Calibri"/>
          <w:b/>
          <w:u w:val="single"/>
        </w:rPr>
      </w:pPr>
      <w:r w:rsidRPr="00074D1D">
        <w:rPr>
          <w:rFonts w:cs="Calibri"/>
          <w:b/>
          <w:u w:val="single"/>
        </w:rPr>
        <w:t>Option to Award Line Item Bid</w:t>
      </w:r>
    </w:p>
    <w:p w14:paraId="503FE1EC" w14:textId="278C1E8C" w:rsidR="009729B7" w:rsidRPr="00F251DE" w:rsidRDefault="009729B7" w:rsidP="009729B7">
      <w:pPr>
        <w:rPr>
          <w:rFonts w:cs="Arial"/>
        </w:rPr>
      </w:pPr>
      <w:r w:rsidRPr="00335593">
        <w:rPr>
          <w:rFonts w:cs="Arial"/>
        </w:rPr>
        <w:t xml:space="preserve">If the </w:t>
      </w:r>
      <w:r w:rsidR="004A56F7">
        <w:rPr>
          <w:rFonts w:cs="Arial"/>
        </w:rPr>
        <w:t>District Manager</w:t>
      </w:r>
      <w:r w:rsidRPr="00335593">
        <w:rPr>
          <w:rFonts w:cs="Arial"/>
        </w:rPr>
        <w:t xml:space="preserve"> determines that it is in the best interest of the public to award a project by individual item or service rather than in its entirety, such information will be included in the invitation to bid.</w:t>
      </w:r>
      <w:r>
        <w:rPr>
          <w:rFonts w:cs="Arial"/>
        </w:rPr>
        <w:t xml:space="preserve"> </w:t>
      </w:r>
      <w:r w:rsidRPr="00335593">
        <w:rPr>
          <w:rFonts w:cs="Arial"/>
        </w:rPr>
        <w:t>Bidders may then bid on the entire projects and separately on each individual item or service.</w:t>
      </w:r>
      <w:r>
        <w:rPr>
          <w:rFonts w:cs="Arial"/>
        </w:rPr>
        <w:t xml:space="preserve"> </w:t>
      </w:r>
      <w:r w:rsidRPr="00335593">
        <w:rPr>
          <w:rFonts w:cs="Arial"/>
        </w:rPr>
        <w:t>The Board of Directors may then accept a bid on the entire project or bids for individual items or services.</w:t>
      </w:r>
      <w:r>
        <w:rPr>
          <w:rFonts w:cs="Arial"/>
        </w:rPr>
        <w:t xml:space="preserve"> </w:t>
      </w:r>
      <w:r w:rsidRPr="00335593">
        <w:rPr>
          <w:rFonts w:cs="Arial"/>
        </w:rPr>
        <w:t>If the Board accepts bids on individual items or service, one vendor may be awarded the contracts of more than one item or service on which the vendor bid.</w:t>
      </w:r>
    </w:p>
    <w:p w14:paraId="3DCAF4B9" w14:textId="77777777" w:rsidR="009729B7" w:rsidRPr="00F251DE" w:rsidRDefault="009729B7" w:rsidP="009729B7">
      <w:pPr>
        <w:rPr>
          <w:rFonts w:cs="Arial"/>
        </w:rPr>
      </w:pPr>
    </w:p>
    <w:p w14:paraId="2E1B3CD1" w14:textId="77777777" w:rsidR="009729B7" w:rsidRPr="00074D1D" w:rsidRDefault="009729B7" w:rsidP="00074D1D">
      <w:pPr>
        <w:autoSpaceDE w:val="0"/>
        <w:autoSpaceDN w:val="0"/>
        <w:adjustRightInd w:val="0"/>
        <w:rPr>
          <w:rFonts w:cs="Calibri"/>
          <w:b/>
          <w:u w:val="single"/>
        </w:rPr>
      </w:pPr>
      <w:r w:rsidRPr="00074D1D">
        <w:rPr>
          <w:rFonts w:cs="Calibri"/>
          <w:b/>
          <w:u w:val="single"/>
        </w:rPr>
        <w:t>Bidders Lists</w:t>
      </w:r>
    </w:p>
    <w:p w14:paraId="19F87AE1" w14:textId="77777777" w:rsidR="009729B7" w:rsidRPr="00F251DE" w:rsidRDefault="009729B7" w:rsidP="009729B7">
      <w:pPr>
        <w:rPr>
          <w:rFonts w:cs="Arial"/>
        </w:rPr>
      </w:pPr>
      <w:r w:rsidRPr="00F251DE">
        <w:rPr>
          <w:rFonts w:cs="Arial"/>
        </w:rPr>
        <w:t>Certain Divisions maintain bidders lists of vendors by category.</w:t>
      </w:r>
      <w:r>
        <w:rPr>
          <w:rFonts w:cs="Arial"/>
        </w:rPr>
        <w:t xml:space="preserve"> </w:t>
      </w:r>
      <w:r w:rsidRPr="00F251DE">
        <w:rPr>
          <w:rFonts w:cs="Arial"/>
        </w:rPr>
        <w:t>This list is updated with vendor names, addresses, phone numbers and categories on an ongoing basis.</w:t>
      </w:r>
      <w:r>
        <w:rPr>
          <w:rFonts w:cs="Arial"/>
        </w:rPr>
        <w:t xml:space="preserve"> </w:t>
      </w:r>
      <w:r w:rsidRPr="00F251DE">
        <w:rPr>
          <w:rFonts w:cs="Arial"/>
        </w:rPr>
        <w:t>The bidders lists are utilized to notify vendors of Invitations to Bid and Requests for Proposals on various goods and services.</w:t>
      </w:r>
    </w:p>
    <w:p w14:paraId="6C8ECE72" w14:textId="77777777" w:rsidR="009729B7" w:rsidRPr="00F251DE" w:rsidRDefault="009729B7" w:rsidP="009729B7">
      <w:pPr>
        <w:rPr>
          <w:rFonts w:cs="Arial"/>
        </w:rPr>
      </w:pPr>
    </w:p>
    <w:p w14:paraId="3D92DAE8" w14:textId="77777777" w:rsidR="009729B7" w:rsidRPr="00F251DE" w:rsidRDefault="009729B7" w:rsidP="009729B7">
      <w:pPr>
        <w:rPr>
          <w:rFonts w:cs="Arial"/>
        </w:rPr>
      </w:pPr>
      <w:r w:rsidRPr="00335593">
        <w:rPr>
          <w:rFonts w:cs="Arial"/>
        </w:rPr>
        <w:t>Prospective vendors may request to be added to the bid list by returning a completed questionnaire form to the appropriate division.</w:t>
      </w:r>
      <w:r>
        <w:rPr>
          <w:rFonts w:cs="Arial"/>
        </w:rPr>
        <w:t xml:space="preserve"> </w:t>
      </w:r>
      <w:r w:rsidRPr="00335593">
        <w:rPr>
          <w:rFonts w:cs="Arial"/>
        </w:rPr>
        <w:t>The form outlines the company name, address and phone number as well as the categories of services or goods that they have to offer.</w:t>
      </w:r>
    </w:p>
    <w:p w14:paraId="45E4DAE9" w14:textId="77777777" w:rsidR="009729B7" w:rsidRDefault="009729B7" w:rsidP="009729B7">
      <w:pPr>
        <w:rPr>
          <w:rFonts w:cs="Arial"/>
        </w:rPr>
      </w:pPr>
    </w:p>
    <w:p w14:paraId="77AEF44F" w14:textId="77777777" w:rsidR="009729B7" w:rsidRPr="00F251DE" w:rsidRDefault="009729B7" w:rsidP="009729B7">
      <w:pPr>
        <w:rPr>
          <w:rFonts w:cs="Arial"/>
        </w:rPr>
      </w:pPr>
      <w:r w:rsidRPr="00F251DE">
        <w:rPr>
          <w:rFonts w:cs="Arial"/>
        </w:rPr>
        <w:t>In those categories in which there are no vendors on a bid list or a very limited number, the buyer will be responsible for researching and creating a list of potential sources.</w:t>
      </w:r>
      <w:r>
        <w:rPr>
          <w:rFonts w:cs="Arial"/>
        </w:rPr>
        <w:t xml:space="preserve"> </w:t>
      </w:r>
      <w:r w:rsidRPr="00F251DE">
        <w:rPr>
          <w:rFonts w:cs="Arial"/>
        </w:rPr>
        <w:t>Consultants, directors of supplies and trade journals and publications are some of the sources available to provide this information.</w:t>
      </w:r>
    </w:p>
    <w:p w14:paraId="6CA3CA8B" w14:textId="77777777" w:rsidR="00074D1D" w:rsidRDefault="00074D1D" w:rsidP="00074D1D">
      <w:pPr>
        <w:autoSpaceDE w:val="0"/>
        <w:autoSpaceDN w:val="0"/>
        <w:adjustRightInd w:val="0"/>
        <w:rPr>
          <w:rFonts w:cs="Calibri"/>
          <w:b/>
          <w:u w:val="single"/>
        </w:rPr>
      </w:pPr>
    </w:p>
    <w:p w14:paraId="4EB7A17A" w14:textId="77777777" w:rsidR="009729B7" w:rsidRPr="00074D1D" w:rsidRDefault="009729B7" w:rsidP="00074D1D">
      <w:pPr>
        <w:autoSpaceDE w:val="0"/>
        <w:autoSpaceDN w:val="0"/>
        <w:adjustRightInd w:val="0"/>
        <w:rPr>
          <w:rFonts w:cs="Calibri"/>
          <w:b/>
          <w:u w:val="single"/>
        </w:rPr>
      </w:pPr>
      <w:r w:rsidRPr="00074D1D">
        <w:rPr>
          <w:rFonts w:cs="Calibri"/>
          <w:b/>
          <w:u w:val="single"/>
        </w:rPr>
        <w:t>Invitations to Bid</w:t>
      </w:r>
    </w:p>
    <w:p w14:paraId="75BAB602" w14:textId="77777777" w:rsidR="009729B7" w:rsidRPr="00F251DE" w:rsidRDefault="009729B7" w:rsidP="009729B7"/>
    <w:p w14:paraId="7B57F1CA" w14:textId="0A9D2401" w:rsidR="009729B7" w:rsidRPr="00074D1D" w:rsidRDefault="009729B7" w:rsidP="00074D1D">
      <w:pPr>
        <w:autoSpaceDE w:val="0"/>
        <w:autoSpaceDN w:val="0"/>
        <w:adjustRightInd w:val="0"/>
        <w:rPr>
          <w:rFonts w:cs="Calibri"/>
          <w:b/>
        </w:rPr>
      </w:pPr>
      <w:r w:rsidRPr="00074D1D">
        <w:rPr>
          <w:rFonts w:cs="Calibri"/>
          <w:b/>
        </w:rPr>
        <w:t>Preparation of Bid Documents</w:t>
      </w:r>
      <w:r w:rsidR="00074D1D">
        <w:rPr>
          <w:rFonts w:cs="Calibri"/>
          <w:b/>
        </w:rPr>
        <w:t xml:space="preserve">: </w:t>
      </w:r>
      <w:r w:rsidRPr="00F251DE">
        <w:rPr>
          <w:rFonts w:cs="Arial"/>
        </w:rPr>
        <w:t>Bid documents should include the following:</w:t>
      </w:r>
    </w:p>
    <w:p w14:paraId="7940BFC0" w14:textId="77777777" w:rsidR="009729B7" w:rsidRPr="00335593" w:rsidRDefault="009729B7" w:rsidP="00B12271">
      <w:pPr>
        <w:numPr>
          <w:ilvl w:val="0"/>
          <w:numId w:val="1"/>
        </w:numPr>
        <w:tabs>
          <w:tab w:val="clear" w:pos="720"/>
          <w:tab w:val="num" w:pos="864"/>
        </w:tabs>
        <w:ind w:left="864" w:hanging="432"/>
        <w:rPr>
          <w:rFonts w:cs="Arial"/>
        </w:rPr>
      </w:pPr>
      <w:r w:rsidRPr="00335593">
        <w:rPr>
          <w:rFonts w:cs="Arial"/>
        </w:rPr>
        <w:t>Bid advertisement</w:t>
      </w:r>
    </w:p>
    <w:p w14:paraId="44093072" w14:textId="77777777" w:rsidR="009729B7" w:rsidRPr="00335593" w:rsidRDefault="009729B7" w:rsidP="00B12271">
      <w:pPr>
        <w:numPr>
          <w:ilvl w:val="0"/>
          <w:numId w:val="1"/>
        </w:numPr>
        <w:tabs>
          <w:tab w:val="clear" w:pos="720"/>
          <w:tab w:val="num" w:pos="864"/>
        </w:tabs>
        <w:ind w:left="864" w:hanging="432"/>
        <w:rPr>
          <w:rFonts w:cs="Arial"/>
        </w:rPr>
      </w:pPr>
      <w:r w:rsidRPr="00335593">
        <w:rPr>
          <w:rFonts w:cs="Arial"/>
        </w:rPr>
        <w:t>Bid preparation instructions</w:t>
      </w:r>
    </w:p>
    <w:p w14:paraId="2F945D75" w14:textId="77777777" w:rsidR="009729B7" w:rsidRPr="00335593" w:rsidRDefault="009729B7" w:rsidP="00B12271">
      <w:pPr>
        <w:numPr>
          <w:ilvl w:val="0"/>
          <w:numId w:val="1"/>
        </w:numPr>
        <w:tabs>
          <w:tab w:val="clear" w:pos="720"/>
          <w:tab w:val="num" w:pos="864"/>
        </w:tabs>
        <w:ind w:left="864" w:hanging="432"/>
        <w:rPr>
          <w:rFonts w:cs="Arial"/>
        </w:rPr>
      </w:pPr>
      <w:r w:rsidRPr="00335593">
        <w:rPr>
          <w:rFonts w:cs="Arial"/>
        </w:rPr>
        <w:t>Bid bond (if applicable)</w:t>
      </w:r>
    </w:p>
    <w:p w14:paraId="69D21563" w14:textId="77777777" w:rsidR="009729B7" w:rsidRPr="00335593" w:rsidRDefault="009729B7" w:rsidP="00B12271">
      <w:pPr>
        <w:numPr>
          <w:ilvl w:val="0"/>
          <w:numId w:val="1"/>
        </w:numPr>
        <w:tabs>
          <w:tab w:val="clear" w:pos="720"/>
          <w:tab w:val="num" w:pos="864"/>
        </w:tabs>
        <w:ind w:left="864" w:hanging="432"/>
        <w:rPr>
          <w:rFonts w:cs="Arial"/>
        </w:rPr>
      </w:pPr>
      <w:r w:rsidRPr="00335593">
        <w:rPr>
          <w:rFonts w:cs="Arial"/>
        </w:rPr>
        <w:lastRenderedPageBreak/>
        <w:t>Contract</w:t>
      </w:r>
    </w:p>
    <w:p w14:paraId="3B8B6689" w14:textId="77777777" w:rsidR="009729B7" w:rsidRPr="00335593" w:rsidRDefault="009729B7" w:rsidP="00B12271">
      <w:pPr>
        <w:numPr>
          <w:ilvl w:val="0"/>
          <w:numId w:val="1"/>
        </w:numPr>
        <w:tabs>
          <w:tab w:val="clear" w:pos="720"/>
          <w:tab w:val="num" w:pos="864"/>
        </w:tabs>
        <w:ind w:left="864" w:hanging="432"/>
        <w:rPr>
          <w:rFonts w:cs="Arial"/>
        </w:rPr>
      </w:pPr>
      <w:r w:rsidRPr="00335593">
        <w:rPr>
          <w:rFonts w:cs="Arial"/>
        </w:rPr>
        <w:t>General conditions</w:t>
      </w:r>
    </w:p>
    <w:p w14:paraId="6DE95B00" w14:textId="77777777" w:rsidR="009729B7" w:rsidRPr="00335593" w:rsidRDefault="009729B7" w:rsidP="00B12271">
      <w:pPr>
        <w:numPr>
          <w:ilvl w:val="0"/>
          <w:numId w:val="1"/>
        </w:numPr>
        <w:tabs>
          <w:tab w:val="clear" w:pos="720"/>
          <w:tab w:val="num" w:pos="864"/>
        </w:tabs>
        <w:ind w:left="864" w:hanging="432"/>
        <w:rPr>
          <w:rFonts w:cs="Arial"/>
        </w:rPr>
      </w:pPr>
      <w:r w:rsidRPr="00335593">
        <w:rPr>
          <w:rFonts w:cs="Arial"/>
        </w:rPr>
        <w:t>Special conditions</w:t>
      </w:r>
    </w:p>
    <w:p w14:paraId="2C5508E9" w14:textId="77777777" w:rsidR="009729B7" w:rsidRPr="00335593" w:rsidRDefault="009729B7" w:rsidP="00B12271">
      <w:pPr>
        <w:numPr>
          <w:ilvl w:val="0"/>
          <w:numId w:val="1"/>
        </w:numPr>
        <w:tabs>
          <w:tab w:val="clear" w:pos="720"/>
          <w:tab w:val="num" w:pos="864"/>
        </w:tabs>
        <w:ind w:left="864" w:hanging="432"/>
        <w:rPr>
          <w:rFonts w:cs="Arial"/>
        </w:rPr>
      </w:pPr>
      <w:r w:rsidRPr="00335593">
        <w:rPr>
          <w:rFonts w:cs="Arial"/>
        </w:rPr>
        <w:t>General specifications</w:t>
      </w:r>
    </w:p>
    <w:p w14:paraId="55439A80" w14:textId="77777777" w:rsidR="009729B7" w:rsidRPr="00335593" w:rsidRDefault="009729B7" w:rsidP="00B12271">
      <w:pPr>
        <w:numPr>
          <w:ilvl w:val="0"/>
          <w:numId w:val="1"/>
        </w:numPr>
        <w:tabs>
          <w:tab w:val="clear" w:pos="720"/>
          <w:tab w:val="num" w:pos="864"/>
        </w:tabs>
        <w:ind w:left="864" w:hanging="432"/>
        <w:rPr>
          <w:rFonts w:cs="Arial"/>
        </w:rPr>
      </w:pPr>
      <w:r w:rsidRPr="00335593">
        <w:rPr>
          <w:rFonts w:cs="Arial"/>
        </w:rPr>
        <w:t>Detailed specifications</w:t>
      </w:r>
    </w:p>
    <w:p w14:paraId="1D8B01C2" w14:textId="77777777" w:rsidR="009729B7" w:rsidRPr="00335593" w:rsidRDefault="009729B7" w:rsidP="00B12271">
      <w:pPr>
        <w:numPr>
          <w:ilvl w:val="0"/>
          <w:numId w:val="1"/>
        </w:numPr>
        <w:tabs>
          <w:tab w:val="clear" w:pos="720"/>
          <w:tab w:val="num" w:pos="864"/>
        </w:tabs>
        <w:ind w:left="864" w:hanging="432"/>
        <w:rPr>
          <w:rFonts w:cs="Arial"/>
        </w:rPr>
      </w:pPr>
      <w:r w:rsidRPr="00335593">
        <w:rPr>
          <w:rFonts w:cs="Arial"/>
        </w:rPr>
        <w:t>State or Federal guidelines (if applicable)</w:t>
      </w:r>
    </w:p>
    <w:p w14:paraId="78CF4079" w14:textId="77777777" w:rsidR="009729B7" w:rsidRPr="00F251DE" w:rsidRDefault="009729B7" w:rsidP="009729B7">
      <w:pPr>
        <w:rPr>
          <w:rFonts w:cs="Arial"/>
        </w:rPr>
      </w:pPr>
    </w:p>
    <w:p w14:paraId="2DB01B60" w14:textId="5265CE64" w:rsidR="009729B7" w:rsidRPr="00074D1D" w:rsidRDefault="009729B7" w:rsidP="00074D1D">
      <w:pPr>
        <w:autoSpaceDE w:val="0"/>
        <w:autoSpaceDN w:val="0"/>
        <w:adjustRightInd w:val="0"/>
        <w:rPr>
          <w:rFonts w:cs="Calibri"/>
          <w:b/>
        </w:rPr>
      </w:pPr>
      <w:r w:rsidRPr="00074D1D">
        <w:rPr>
          <w:rFonts w:cs="Calibri"/>
          <w:b/>
        </w:rPr>
        <w:t>Bid Advertisement</w:t>
      </w:r>
      <w:r w:rsidR="00074D1D">
        <w:rPr>
          <w:rFonts w:cs="Calibri"/>
          <w:b/>
        </w:rPr>
        <w:t xml:space="preserve">: </w:t>
      </w:r>
      <w:r w:rsidRPr="00F251DE">
        <w:rPr>
          <w:rFonts w:cs="Arial"/>
        </w:rPr>
        <w:t xml:space="preserve">The bid advertisement must be published </w:t>
      </w:r>
      <w:r w:rsidRPr="00335593">
        <w:rPr>
          <w:rFonts w:cs="Arial"/>
        </w:rPr>
        <w:t>at least one week</w:t>
      </w:r>
      <w:r w:rsidRPr="00F251DE">
        <w:rPr>
          <w:rFonts w:cs="Arial"/>
        </w:rPr>
        <w:t xml:space="preserve"> in advance of </w:t>
      </w:r>
      <w:r>
        <w:rPr>
          <w:rFonts w:cs="Arial"/>
        </w:rPr>
        <w:t>the bid due date</w:t>
      </w:r>
      <w:r w:rsidRPr="00F251DE">
        <w:rPr>
          <w:rFonts w:cs="Arial"/>
        </w:rPr>
        <w:t xml:space="preserve">, in a newspaper of general circulation printed and published within </w:t>
      </w:r>
      <w:r>
        <w:rPr>
          <w:rFonts w:cs="Arial"/>
        </w:rPr>
        <w:t>TVRPD</w:t>
      </w:r>
      <w:r w:rsidRPr="00F251DE">
        <w:rPr>
          <w:rFonts w:cs="Arial"/>
        </w:rPr>
        <w:t>.</w:t>
      </w:r>
      <w:r>
        <w:rPr>
          <w:rFonts w:cs="Arial"/>
        </w:rPr>
        <w:t xml:space="preserve"> </w:t>
      </w:r>
      <w:r w:rsidRPr="00F251DE">
        <w:rPr>
          <w:rFonts w:cs="Arial"/>
        </w:rPr>
        <w:t>Additionally, vendors may be informed via telephone, mail and notices posted on public bulletin boards, as deemed desirable to inform all those vendors requesting notice.</w:t>
      </w:r>
      <w:r>
        <w:rPr>
          <w:rFonts w:cs="Arial"/>
        </w:rPr>
        <w:t xml:space="preserve"> </w:t>
      </w:r>
      <w:r w:rsidRPr="00F251DE">
        <w:rPr>
          <w:rFonts w:cs="Arial"/>
        </w:rPr>
        <w:t>The bid advertisement must specify:</w:t>
      </w:r>
      <w:r>
        <w:rPr>
          <w:rFonts w:cs="Arial"/>
        </w:rPr>
        <w:t xml:space="preserve"> </w:t>
      </w:r>
      <w:r w:rsidRPr="00F251DE">
        <w:rPr>
          <w:rFonts w:cs="Arial"/>
        </w:rPr>
        <w:t>1) the general description of the goods or services; 2) the location where bidding forms and specifications may be obtained; 3) the closing date for receiving bids; and 4) the time and place at which the bids will be publicly opened.</w:t>
      </w:r>
      <w:r>
        <w:rPr>
          <w:rFonts w:cs="Arial"/>
        </w:rPr>
        <w:t xml:space="preserve"> </w:t>
      </w:r>
      <w:r w:rsidRPr="00F251DE">
        <w:rPr>
          <w:rFonts w:cs="Arial"/>
        </w:rPr>
        <w:t>Bids must be sealed, identified as bids on the envelope and submitted at the place and time specified in the public notice.</w:t>
      </w:r>
    </w:p>
    <w:p w14:paraId="5816FA41" w14:textId="77777777" w:rsidR="009729B7" w:rsidRPr="00F251DE" w:rsidRDefault="009729B7" w:rsidP="009729B7">
      <w:pPr>
        <w:rPr>
          <w:rFonts w:cs="Arial"/>
        </w:rPr>
      </w:pPr>
    </w:p>
    <w:p w14:paraId="76057A08" w14:textId="09238F35" w:rsidR="009729B7" w:rsidRPr="00074D1D" w:rsidRDefault="009729B7" w:rsidP="00074D1D">
      <w:pPr>
        <w:autoSpaceDE w:val="0"/>
        <w:autoSpaceDN w:val="0"/>
        <w:adjustRightInd w:val="0"/>
        <w:rPr>
          <w:rFonts w:cs="Calibri"/>
          <w:b/>
        </w:rPr>
      </w:pPr>
      <w:r w:rsidRPr="00074D1D">
        <w:rPr>
          <w:rFonts w:cs="Calibri"/>
          <w:b/>
        </w:rPr>
        <w:t>Bidder Submissions</w:t>
      </w:r>
      <w:r w:rsidR="00074D1D">
        <w:rPr>
          <w:rFonts w:cs="Calibri"/>
          <w:b/>
        </w:rPr>
        <w:t xml:space="preserve">: </w:t>
      </w:r>
      <w:r w:rsidRPr="00D85333">
        <w:rPr>
          <w:rFonts w:cs="Arial"/>
        </w:rPr>
        <w:t>The Invitations to Bid</w:t>
      </w:r>
      <w:r w:rsidRPr="00F251DE">
        <w:rPr>
          <w:rFonts w:cs="Arial"/>
        </w:rPr>
        <w:t xml:space="preserve"> must provide a form or format in which the bidder will include the bid price and in which the bidder will sign and submit with all other necessary submissions.</w:t>
      </w:r>
      <w:r>
        <w:rPr>
          <w:rFonts w:cs="Arial"/>
        </w:rPr>
        <w:t xml:space="preserve"> T</w:t>
      </w:r>
      <w:r w:rsidRPr="00F251DE">
        <w:rPr>
          <w:rFonts w:cs="Arial"/>
        </w:rPr>
        <w:t>elephone</w:t>
      </w:r>
      <w:r>
        <w:rPr>
          <w:rFonts w:cs="Arial"/>
        </w:rPr>
        <w:t>, fax</w:t>
      </w:r>
      <w:r w:rsidRPr="00F251DE">
        <w:rPr>
          <w:rFonts w:cs="Arial"/>
        </w:rPr>
        <w:t xml:space="preserve"> </w:t>
      </w:r>
      <w:r>
        <w:rPr>
          <w:rFonts w:cs="Arial"/>
        </w:rPr>
        <w:t xml:space="preserve">or electronic mail </w:t>
      </w:r>
      <w:r w:rsidRPr="00F251DE">
        <w:rPr>
          <w:rFonts w:cs="Arial"/>
        </w:rPr>
        <w:t>transmissions are not acceptable for sealed bidding purposes.</w:t>
      </w:r>
    </w:p>
    <w:p w14:paraId="46ECFB51" w14:textId="77777777" w:rsidR="00074D1D" w:rsidRDefault="00074D1D" w:rsidP="00074D1D">
      <w:pPr>
        <w:autoSpaceDE w:val="0"/>
        <w:autoSpaceDN w:val="0"/>
        <w:adjustRightInd w:val="0"/>
        <w:rPr>
          <w:rFonts w:cs="Arial"/>
          <w:b/>
          <w:bCs/>
          <w:smallCaps/>
          <w:kern w:val="32"/>
          <w:sz w:val="32"/>
          <w:szCs w:val="32"/>
        </w:rPr>
      </w:pPr>
    </w:p>
    <w:p w14:paraId="71368B9E" w14:textId="11149101" w:rsidR="009729B7" w:rsidRPr="00074D1D" w:rsidRDefault="009729B7" w:rsidP="00074D1D">
      <w:pPr>
        <w:autoSpaceDE w:val="0"/>
        <w:autoSpaceDN w:val="0"/>
        <w:adjustRightInd w:val="0"/>
        <w:rPr>
          <w:rFonts w:cs="Calibri"/>
          <w:b/>
        </w:rPr>
      </w:pPr>
      <w:r w:rsidRPr="00074D1D">
        <w:rPr>
          <w:rFonts w:cs="Calibri"/>
          <w:b/>
        </w:rPr>
        <w:t>Pre-Bid Conferences</w:t>
      </w:r>
      <w:r w:rsidR="00074D1D">
        <w:rPr>
          <w:rFonts w:cs="Calibri"/>
          <w:b/>
        </w:rPr>
        <w:t xml:space="preserve">: </w:t>
      </w:r>
      <w:r w:rsidRPr="00F251DE">
        <w:rPr>
          <w:rFonts w:cs="Arial"/>
        </w:rPr>
        <w:t>Pre-bid meetings may be conducted to explain the bid requirements.</w:t>
      </w:r>
      <w:r>
        <w:rPr>
          <w:rFonts w:cs="Arial"/>
        </w:rPr>
        <w:t xml:space="preserve"> </w:t>
      </w:r>
      <w:r w:rsidRPr="00F251DE">
        <w:rPr>
          <w:rFonts w:cs="Arial"/>
        </w:rPr>
        <w:t>They will be announced to all prospective bidders known to have received an Invitation to Bid.</w:t>
      </w:r>
      <w:r>
        <w:rPr>
          <w:rFonts w:cs="Arial"/>
        </w:rPr>
        <w:t xml:space="preserve"> </w:t>
      </w:r>
      <w:r w:rsidRPr="00F251DE">
        <w:rPr>
          <w:rFonts w:cs="Arial"/>
        </w:rPr>
        <w:t>The conference will be held long enough after the announcement has been issued to allow bidders to become familiar with the document, but sufficiently before bid opening to allow consideration of the conference results in preparing their bid.</w:t>
      </w:r>
    </w:p>
    <w:p w14:paraId="549713CC" w14:textId="77777777" w:rsidR="009729B7" w:rsidRPr="00F251DE" w:rsidRDefault="009729B7" w:rsidP="009729B7">
      <w:pPr>
        <w:rPr>
          <w:rFonts w:cs="Arial"/>
        </w:rPr>
      </w:pPr>
    </w:p>
    <w:p w14:paraId="42DF6C6D" w14:textId="5C8C1CC7" w:rsidR="009729B7" w:rsidRPr="00D85333" w:rsidRDefault="009729B7" w:rsidP="009729B7">
      <w:pPr>
        <w:rPr>
          <w:rFonts w:cs="Arial"/>
        </w:rPr>
      </w:pPr>
      <w:r w:rsidRPr="00D85333">
        <w:rPr>
          <w:rFonts w:cs="Arial"/>
        </w:rPr>
        <w:t xml:space="preserve">Generally, the bid due date will be no sooner than seven calendar days after the pre-bid conference. The </w:t>
      </w:r>
      <w:r w:rsidR="004A56F7" w:rsidRPr="00D85333">
        <w:rPr>
          <w:rFonts w:cs="Arial"/>
        </w:rPr>
        <w:t>District Manager</w:t>
      </w:r>
      <w:r w:rsidRPr="00D85333">
        <w:rPr>
          <w:rFonts w:cs="Arial"/>
        </w:rPr>
        <w:t xml:space="preserve"> must grant any exceptions in writing. Nothing stated at the conference will change the Invitation to Bid unless a change is made by written amendment.</w:t>
      </w:r>
    </w:p>
    <w:p w14:paraId="41659D58" w14:textId="77777777" w:rsidR="00074D1D" w:rsidRDefault="00074D1D" w:rsidP="00074D1D">
      <w:pPr>
        <w:autoSpaceDE w:val="0"/>
        <w:autoSpaceDN w:val="0"/>
        <w:adjustRightInd w:val="0"/>
        <w:rPr>
          <w:rFonts w:cs="Calibri"/>
          <w:b/>
        </w:rPr>
      </w:pPr>
    </w:p>
    <w:p w14:paraId="40FB3749" w14:textId="3560CD2E" w:rsidR="009729B7" w:rsidRPr="00D85333" w:rsidRDefault="009729B7" w:rsidP="00074D1D">
      <w:pPr>
        <w:autoSpaceDE w:val="0"/>
        <w:autoSpaceDN w:val="0"/>
        <w:adjustRightInd w:val="0"/>
        <w:rPr>
          <w:rFonts w:cs="Calibri"/>
          <w:b/>
        </w:rPr>
      </w:pPr>
      <w:r w:rsidRPr="00D85333">
        <w:rPr>
          <w:rFonts w:cs="Calibri"/>
          <w:b/>
        </w:rPr>
        <w:t>Amendments to Invitations to Bid</w:t>
      </w:r>
      <w:r w:rsidR="00074D1D" w:rsidRPr="00D85333">
        <w:rPr>
          <w:rFonts w:cs="Calibri"/>
          <w:b/>
        </w:rPr>
        <w:t xml:space="preserve">: </w:t>
      </w:r>
      <w:r w:rsidRPr="00D85333">
        <w:rPr>
          <w:rFonts w:cs="Arial"/>
        </w:rPr>
        <w:t>Amendments to Invitations to Bid will be sent to all bidders. Amendments will be issued within a reasonable amount of time for potential bidders to consider them in the preparation of their bids. If the time and date set does not permit sufficient time for bid preparation, the date and time of the bid opening will be extended either in the addendums or by telephone, fax or electronic mail.</w:t>
      </w:r>
    </w:p>
    <w:p w14:paraId="0084D58C" w14:textId="77777777" w:rsidR="009729B7" w:rsidRPr="00F251DE" w:rsidRDefault="009729B7" w:rsidP="009729B7"/>
    <w:p w14:paraId="5AD5C67E" w14:textId="0BA09194" w:rsidR="009729B7" w:rsidRPr="00074D1D" w:rsidRDefault="009729B7" w:rsidP="00074D1D">
      <w:pPr>
        <w:autoSpaceDE w:val="0"/>
        <w:autoSpaceDN w:val="0"/>
        <w:adjustRightInd w:val="0"/>
        <w:rPr>
          <w:rFonts w:cs="Calibri"/>
          <w:b/>
        </w:rPr>
      </w:pPr>
      <w:r w:rsidRPr="00074D1D">
        <w:rPr>
          <w:rFonts w:cs="Calibri"/>
          <w:b/>
        </w:rPr>
        <w:lastRenderedPageBreak/>
        <w:t>Withdrawal and Modification of Bids</w:t>
      </w:r>
      <w:r w:rsidR="00074D1D">
        <w:rPr>
          <w:rFonts w:cs="Calibri"/>
          <w:b/>
        </w:rPr>
        <w:t xml:space="preserve">: </w:t>
      </w:r>
      <w:r w:rsidRPr="00F251DE">
        <w:rPr>
          <w:rFonts w:cs="Arial"/>
        </w:rPr>
        <w:t>A bidder may modify or withdraw its bid at any time before bid opening if the modification or withdrawal is received before the time and date set for bid opening.</w:t>
      </w:r>
      <w:r>
        <w:rPr>
          <w:rFonts w:cs="Arial"/>
        </w:rPr>
        <w:t xml:space="preserve"> </w:t>
      </w:r>
      <w:r w:rsidRPr="00F251DE">
        <w:rPr>
          <w:rFonts w:cs="Arial"/>
        </w:rPr>
        <w:t>All documentation relating to a withdrawal or modification of a bid will be kept as part of the bid file.</w:t>
      </w:r>
    </w:p>
    <w:p w14:paraId="562CADB1" w14:textId="77777777" w:rsidR="009729B7" w:rsidRPr="00F251DE" w:rsidRDefault="009729B7" w:rsidP="009729B7">
      <w:pPr>
        <w:rPr>
          <w:rFonts w:cs="Arial"/>
        </w:rPr>
      </w:pPr>
    </w:p>
    <w:p w14:paraId="0BCE24D4" w14:textId="3E082032" w:rsidR="009729B7" w:rsidRPr="00074D1D" w:rsidRDefault="009729B7" w:rsidP="00074D1D">
      <w:pPr>
        <w:autoSpaceDE w:val="0"/>
        <w:autoSpaceDN w:val="0"/>
        <w:adjustRightInd w:val="0"/>
        <w:rPr>
          <w:rFonts w:cs="Calibri"/>
          <w:b/>
        </w:rPr>
      </w:pPr>
      <w:r w:rsidRPr="00074D1D">
        <w:rPr>
          <w:rFonts w:cs="Calibri"/>
          <w:b/>
        </w:rPr>
        <w:t>Receipt of Bids</w:t>
      </w:r>
      <w:r w:rsidR="00074D1D">
        <w:rPr>
          <w:rFonts w:cs="Calibri"/>
          <w:b/>
        </w:rPr>
        <w:t xml:space="preserve">: </w:t>
      </w:r>
      <w:r w:rsidRPr="00F251DE">
        <w:rPr>
          <w:rFonts w:cs="Arial"/>
        </w:rPr>
        <w:t xml:space="preserve">Bids and bid modifications will be received by appropriate staff, </w:t>
      </w:r>
      <w:r>
        <w:rPr>
          <w:rFonts w:cs="Arial"/>
        </w:rPr>
        <w:t xml:space="preserve">time stamped </w:t>
      </w:r>
      <w:r w:rsidRPr="00F251DE">
        <w:rPr>
          <w:rFonts w:cs="Arial"/>
        </w:rPr>
        <w:t>with the date and time of receipt and stored unopened in a secure location, until the bid opening.</w:t>
      </w:r>
    </w:p>
    <w:p w14:paraId="7E677F3A" w14:textId="77777777" w:rsidR="009729B7" w:rsidRPr="00F251DE" w:rsidRDefault="009729B7" w:rsidP="009729B7">
      <w:pPr>
        <w:pStyle w:val="BodyText"/>
        <w:rPr>
          <w:rFonts w:ascii="Calibri" w:hAnsi="Calibri" w:cs="Arial"/>
        </w:rPr>
      </w:pPr>
    </w:p>
    <w:p w14:paraId="6388C656" w14:textId="77777777" w:rsidR="009729B7" w:rsidRPr="00F251DE" w:rsidRDefault="009729B7" w:rsidP="009729B7">
      <w:pPr>
        <w:rPr>
          <w:rFonts w:cs="Arial"/>
        </w:rPr>
      </w:pPr>
      <w:r w:rsidRPr="00F251DE">
        <w:rPr>
          <w:rFonts w:cs="Arial"/>
        </w:rPr>
        <w:t>Bids will be opened publicly at the time, date, and location advertised in the bid document.</w:t>
      </w:r>
      <w:r>
        <w:rPr>
          <w:rFonts w:cs="Arial"/>
        </w:rPr>
        <w:t xml:space="preserve"> </w:t>
      </w:r>
      <w:r w:rsidRPr="00F251DE">
        <w:rPr>
          <w:rFonts w:cs="Arial"/>
        </w:rPr>
        <w:t>The name of each bidder, the bid price and other pertinent information will be read aloud and recorded.</w:t>
      </w:r>
      <w:r>
        <w:rPr>
          <w:rFonts w:cs="Arial"/>
        </w:rPr>
        <w:t xml:space="preserve"> </w:t>
      </w:r>
      <w:r w:rsidRPr="00F251DE">
        <w:rPr>
          <w:rFonts w:cs="Arial"/>
        </w:rPr>
        <w:t>Only after formal award of the bid, will the bids be made available for public inspection.</w:t>
      </w:r>
    </w:p>
    <w:p w14:paraId="112DAB3C" w14:textId="77777777" w:rsidR="009729B7" w:rsidRPr="00F251DE" w:rsidRDefault="009729B7" w:rsidP="009729B7">
      <w:pPr>
        <w:pStyle w:val="BodyText"/>
        <w:rPr>
          <w:rFonts w:ascii="Calibri" w:hAnsi="Calibri" w:cs="Arial"/>
        </w:rPr>
      </w:pPr>
    </w:p>
    <w:p w14:paraId="74363524" w14:textId="53D284ED" w:rsidR="009729B7" w:rsidRPr="00074D1D" w:rsidRDefault="009729B7" w:rsidP="00074D1D">
      <w:pPr>
        <w:autoSpaceDE w:val="0"/>
        <w:autoSpaceDN w:val="0"/>
        <w:adjustRightInd w:val="0"/>
        <w:rPr>
          <w:rFonts w:cs="Calibri"/>
          <w:b/>
        </w:rPr>
      </w:pPr>
      <w:r w:rsidRPr="00074D1D">
        <w:rPr>
          <w:rFonts w:cs="Calibri"/>
          <w:b/>
        </w:rPr>
        <w:t>Late Bids</w:t>
      </w:r>
      <w:r w:rsidR="00074D1D">
        <w:rPr>
          <w:rFonts w:cs="Calibri"/>
          <w:b/>
        </w:rPr>
        <w:t xml:space="preserve">: </w:t>
      </w:r>
      <w:r w:rsidRPr="00F251DE">
        <w:rPr>
          <w:rFonts w:cs="Arial"/>
        </w:rPr>
        <w:t>A bid, withdrawal of a bid, or modification of a bid is late if it is received at the designated location of the bid opening after the time and date of bid opening.</w:t>
      </w:r>
      <w:r>
        <w:rPr>
          <w:rFonts w:cs="Arial"/>
        </w:rPr>
        <w:t xml:space="preserve"> </w:t>
      </w:r>
      <w:r w:rsidRPr="00F251DE">
        <w:rPr>
          <w:rFonts w:cs="Arial"/>
        </w:rPr>
        <w:t>A late bid, late withdrawal of a bid, or late modification of a bid will be rejected.</w:t>
      </w:r>
      <w:r>
        <w:rPr>
          <w:rFonts w:cs="Arial"/>
        </w:rPr>
        <w:t xml:space="preserve"> </w:t>
      </w:r>
      <w:r w:rsidRPr="00F251DE">
        <w:rPr>
          <w:rFonts w:cs="Arial"/>
        </w:rPr>
        <w:t>Bidders submitting bids that are rejected as late will be notified as soon as practical.</w:t>
      </w:r>
      <w:r>
        <w:rPr>
          <w:rFonts w:cs="Arial"/>
        </w:rPr>
        <w:t xml:space="preserve"> </w:t>
      </w:r>
      <w:r w:rsidRPr="00F251DE">
        <w:rPr>
          <w:rFonts w:cs="Arial"/>
        </w:rPr>
        <w:t>All documents concerning a late bid will be retained in the bid file.</w:t>
      </w:r>
    </w:p>
    <w:p w14:paraId="17B34B40" w14:textId="77777777" w:rsidR="00074D1D" w:rsidRDefault="00074D1D" w:rsidP="00074D1D">
      <w:pPr>
        <w:autoSpaceDE w:val="0"/>
        <w:autoSpaceDN w:val="0"/>
        <w:adjustRightInd w:val="0"/>
        <w:rPr>
          <w:rFonts w:cs="Calibri"/>
          <w:b/>
        </w:rPr>
      </w:pPr>
    </w:p>
    <w:p w14:paraId="5EB86B32" w14:textId="306DF5BA" w:rsidR="009729B7" w:rsidRPr="00074D1D" w:rsidRDefault="009729B7" w:rsidP="00074D1D">
      <w:pPr>
        <w:autoSpaceDE w:val="0"/>
        <w:autoSpaceDN w:val="0"/>
        <w:adjustRightInd w:val="0"/>
        <w:rPr>
          <w:rFonts w:cs="Calibri"/>
          <w:b/>
        </w:rPr>
      </w:pPr>
      <w:r w:rsidRPr="00074D1D">
        <w:rPr>
          <w:rFonts w:cs="Calibri"/>
          <w:b/>
        </w:rPr>
        <w:t>Bid Evaluation and Award</w:t>
      </w:r>
      <w:r w:rsidR="00074D1D">
        <w:rPr>
          <w:rFonts w:cs="Calibri"/>
          <w:b/>
        </w:rPr>
        <w:t xml:space="preserve">: </w:t>
      </w:r>
      <w:r w:rsidRPr="00F251DE">
        <w:rPr>
          <w:rFonts w:cs="Arial"/>
        </w:rPr>
        <w:t>The bid will be awarded to the lowest responsive and responsible bidder whose bid meets, in all material respects, the requirements and criteria as defined in the Invitation to Bid.</w:t>
      </w:r>
      <w:r>
        <w:rPr>
          <w:rFonts w:cs="Arial"/>
        </w:rPr>
        <w:t xml:space="preserve"> </w:t>
      </w:r>
    </w:p>
    <w:p w14:paraId="474130AD" w14:textId="77777777" w:rsidR="00074D1D" w:rsidRDefault="00074D1D" w:rsidP="00074D1D">
      <w:pPr>
        <w:autoSpaceDE w:val="0"/>
        <w:autoSpaceDN w:val="0"/>
        <w:adjustRightInd w:val="0"/>
        <w:rPr>
          <w:rFonts w:cs="Calibri"/>
          <w:b/>
        </w:rPr>
      </w:pPr>
    </w:p>
    <w:p w14:paraId="53097EFD" w14:textId="4DFEFF91" w:rsidR="009729B7" w:rsidRPr="00074D1D" w:rsidRDefault="004A56F7" w:rsidP="00074D1D">
      <w:pPr>
        <w:autoSpaceDE w:val="0"/>
        <w:autoSpaceDN w:val="0"/>
        <w:adjustRightInd w:val="0"/>
        <w:rPr>
          <w:rFonts w:cs="Calibri"/>
          <w:b/>
          <w:u w:val="single"/>
        </w:rPr>
      </w:pPr>
      <w:r>
        <w:rPr>
          <w:rFonts w:cs="Calibri"/>
          <w:b/>
          <w:u w:val="single"/>
        </w:rPr>
        <w:t>District Manager</w:t>
      </w:r>
      <w:r w:rsidR="009729B7" w:rsidRPr="00074D1D">
        <w:rPr>
          <w:rFonts w:cs="Calibri"/>
          <w:b/>
          <w:u w:val="single"/>
        </w:rPr>
        <w:t xml:space="preserve"> Authority</w:t>
      </w:r>
    </w:p>
    <w:p w14:paraId="2E5996B7" w14:textId="1DF5BF8F" w:rsidR="009729B7" w:rsidRPr="00F251DE" w:rsidRDefault="009729B7" w:rsidP="009729B7">
      <w:pPr>
        <w:rPr>
          <w:rFonts w:cs="Arial"/>
        </w:rPr>
      </w:pPr>
      <w:r w:rsidRPr="00F251DE">
        <w:rPr>
          <w:rFonts w:cs="Arial"/>
        </w:rPr>
        <w:t xml:space="preserve">The </w:t>
      </w:r>
      <w:r w:rsidR="004A56F7">
        <w:rPr>
          <w:rFonts w:cs="Arial"/>
        </w:rPr>
        <w:t>District Manager</w:t>
      </w:r>
      <w:r w:rsidRPr="00F251DE">
        <w:rPr>
          <w:rFonts w:cs="Arial"/>
        </w:rPr>
        <w:t xml:space="preserve"> will be authorized to approve purchases not </w:t>
      </w:r>
      <w:r w:rsidRPr="00BC02E3">
        <w:rPr>
          <w:rFonts w:cs="Arial"/>
        </w:rPr>
        <w:t xml:space="preserve">exceeding </w:t>
      </w:r>
      <w:r w:rsidR="00784F69">
        <w:rPr>
          <w:rFonts w:cs="Arial"/>
        </w:rPr>
        <w:t>$25,000</w:t>
      </w:r>
      <w:r w:rsidR="00D85333">
        <w:rPr>
          <w:rFonts w:cs="Arial"/>
        </w:rPr>
        <w:t xml:space="preserve"> </w:t>
      </w:r>
      <w:r w:rsidRPr="00F251DE">
        <w:rPr>
          <w:rFonts w:cs="Arial"/>
        </w:rPr>
        <w:t>to sign all purchase orders and contracts and award same, for purchase of goods and services.</w:t>
      </w:r>
    </w:p>
    <w:p w14:paraId="3DF7A60D" w14:textId="77777777" w:rsidR="009729B7" w:rsidRPr="00F251DE" w:rsidRDefault="009729B7" w:rsidP="009729B7">
      <w:pPr>
        <w:rPr>
          <w:rFonts w:cs="Arial"/>
        </w:rPr>
      </w:pPr>
    </w:p>
    <w:p w14:paraId="60AA03B5" w14:textId="77777777" w:rsidR="009729B7" w:rsidRPr="00074D1D" w:rsidRDefault="009729B7" w:rsidP="00074D1D">
      <w:pPr>
        <w:autoSpaceDE w:val="0"/>
        <w:autoSpaceDN w:val="0"/>
        <w:adjustRightInd w:val="0"/>
        <w:rPr>
          <w:rFonts w:cs="Calibri"/>
          <w:b/>
          <w:u w:val="single"/>
        </w:rPr>
      </w:pPr>
      <w:r w:rsidRPr="00074D1D">
        <w:rPr>
          <w:rFonts w:cs="Calibri"/>
          <w:b/>
          <w:u w:val="single"/>
        </w:rPr>
        <w:t>Board of Directors Authority</w:t>
      </w:r>
    </w:p>
    <w:p w14:paraId="755D1F6D" w14:textId="37D09200" w:rsidR="009729B7" w:rsidRPr="00F251DE" w:rsidRDefault="009729B7" w:rsidP="009729B7">
      <w:pPr>
        <w:rPr>
          <w:rFonts w:cs="Arial"/>
        </w:rPr>
      </w:pPr>
      <w:r w:rsidRPr="00F251DE">
        <w:rPr>
          <w:rFonts w:cs="Arial"/>
        </w:rPr>
        <w:t xml:space="preserve">The Board of Directors must approve all purchases in excess of </w:t>
      </w:r>
      <w:r w:rsidR="00784F69">
        <w:rPr>
          <w:rFonts w:cs="Arial"/>
        </w:rPr>
        <w:t>$25,000</w:t>
      </w:r>
      <w:r w:rsidRPr="00F251DE">
        <w:rPr>
          <w:rFonts w:cs="Arial"/>
        </w:rPr>
        <w:t>.</w:t>
      </w:r>
      <w:r>
        <w:rPr>
          <w:rFonts w:cs="Arial"/>
        </w:rPr>
        <w:t xml:space="preserve"> </w:t>
      </w:r>
      <w:r w:rsidRPr="00F251DE">
        <w:rPr>
          <w:rFonts w:cs="Arial"/>
        </w:rPr>
        <w:t xml:space="preserve">The Board of Directors may authorize the </w:t>
      </w:r>
      <w:r w:rsidR="004A56F7">
        <w:rPr>
          <w:rFonts w:cs="Arial"/>
        </w:rPr>
        <w:t>District Manager</w:t>
      </w:r>
      <w:r w:rsidRPr="00F251DE">
        <w:rPr>
          <w:rFonts w:cs="Arial"/>
        </w:rPr>
        <w:t xml:space="preserve"> to sign all </w:t>
      </w:r>
      <w:r w:rsidRPr="00335593">
        <w:rPr>
          <w:rFonts w:cs="Arial"/>
        </w:rPr>
        <w:t>purchase orders and</w:t>
      </w:r>
      <w:r w:rsidRPr="00F251DE">
        <w:rPr>
          <w:rFonts w:cs="Arial"/>
        </w:rPr>
        <w:t xml:space="preserve"> contracts and execute said contracts related to the bid on behalf of the Board.</w:t>
      </w:r>
    </w:p>
    <w:p w14:paraId="108B8F4A" w14:textId="77777777" w:rsidR="009729B7" w:rsidRPr="00F251DE" w:rsidRDefault="009729B7" w:rsidP="009729B7">
      <w:pPr>
        <w:rPr>
          <w:rFonts w:cs="Arial"/>
          <w:b/>
          <w:smallCaps/>
          <w:u w:val="single"/>
        </w:rPr>
      </w:pPr>
    </w:p>
    <w:p w14:paraId="5504B291" w14:textId="77777777" w:rsidR="009729B7" w:rsidRPr="00F251DE" w:rsidRDefault="009729B7" w:rsidP="009729B7">
      <w:pPr>
        <w:rPr>
          <w:rFonts w:cs="Arial"/>
        </w:rPr>
      </w:pPr>
      <w:r w:rsidRPr="00335593">
        <w:rPr>
          <w:rFonts w:cs="Arial"/>
        </w:rPr>
        <w:t>The District’s Board of Directors reserves the right to accept, reject or negotiate any or all bids, to waive or not waive informalities or irregularities in bids or bidding procedures and to accept any bid determined by the District to be in the best interest of the District, whether a bid is lowest or not.</w:t>
      </w:r>
    </w:p>
    <w:p w14:paraId="304356B8" w14:textId="77777777" w:rsidR="009729B7" w:rsidRPr="00F251DE" w:rsidRDefault="009729B7" w:rsidP="009729B7">
      <w:pPr>
        <w:rPr>
          <w:rFonts w:cs="Arial"/>
        </w:rPr>
      </w:pPr>
    </w:p>
    <w:p w14:paraId="48442FFD" w14:textId="0371F605" w:rsidR="009729B7" w:rsidRPr="00074D1D" w:rsidRDefault="009729B7" w:rsidP="00074D1D">
      <w:pPr>
        <w:autoSpaceDE w:val="0"/>
        <w:autoSpaceDN w:val="0"/>
        <w:adjustRightInd w:val="0"/>
        <w:rPr>
          <w:rFonts w:cs="Calibri"/>
          <w:b/>
          <w:u w:val="single"/>
        </w:rPr>
      </w:pPr>
      <w:r w:rsidRPr="00F251DE">
        <w:rPr>
          <w:rFonts w:cs="Arial"/>
        </w:rPr>
        <w:lastRenderedPageBreak/>
        <w:t>The District Board of Directors may reject all bids and re-advertise, or by a four-fifths vote may elect to purchase materials or supplies in the open market.</w:t>
      </w:r>
      <w:r>
        <w:rPr>
          <w:rFonts w:cs="Arial"/>
        </w:rPr>
        <w:t xml:space="preserve"> </w:t>
      </w:r>
      <w:r w:rsidRPr="00074D1D">
        <w:rPr>
          <w:rFonts w:cs="Calibri"/>
          <w:b/>
          <w:u w:val="single"/>
        </w:rPr>
        <w:t>Request for Proposal Process</w:t>
      </w:r>
    </w:p>
    <w:p w14:paraId="2A863866" w14:textId="025EB205" w:rsidR="009729B7" w:rsidRPr="00F251DE" w:rsidRDefault="009729B7" w:rsidP="009729B7">
      <w:pPr>
        <w:rPr>
          <w:rFonts w:cs="Arial"/>
        </w:rPr>
      </w:pPr>
      <w:r w:rsidRPr="00F251DE">
        <w:rPr>
          <w:rFonts w:cs="Arial"/>
        </w:rPr>
        <w:t>Requests for Proposals are generally used for contracts estimated to costs in excess of $</w:t>
      </w:r>
      <w:r w:rsidR="000F3C8F">
        <w:rPr>
          <w:rFonts w:cs="Arial"/>
        </w:rPr>
        <w:t>2</w:t>
      </w:r>
      <w:r w:rsidRPr="00F251DE">
        <w:rPr>
          <w:rFonts w:cs="Arial"/>
        </w:rPr>
        <w:t>5,000 and that involve the obtaining of professional or specialized services such as, but not limited to, services rendered by architects, attorneys, engineers, and other specialized consultants.</w:t>
      </w:r>
    </w:p>
    <w:p w14:paraId="7A2E6636" w14:textId="77777777" w:rsidR="009729B7" w:rsidRPr="00F251DE" w:rsidRDefault="009729B7" w:rsidP="009729B7">
      <w:pPr>
        <w:rPr>
          <w:rFonts w:cs="Arial"/>
        </w:rPr>
      </w:pPr>
    </w:p>
    <w:p w14:paraId="6114188E" w14:textId="77777777" w:rsidR="009729B7" w:rsidRPr="00D85333" w:rsidRDefault="009729B7" w:rsidP="009729B7">
      <w:pPr>
        <w:rPr>
          <w:rFonts w:cs="Arial"/>
        </w:rPr>
      </w:pPr>
      <w:r w:rsidRPr="00D85333">
        <w:rPr>
          <w:rFonts w:cs="Arial"/>
        </w:rPr>
        <w:t>Requests for Proposals address and award criteria points for numerous requirements in addition to dollar amount and best value. The award of a Request for Proposal is made to the responsible vendor whose proposal is determined to be the most advantageous to the District taking into consideration the evaluation factors set forth in the Request for Proposal.</w:t>
      </w:r>
    </w:p>
    <w:p w14:paraId="5AFEF200" w14:textId="77777777" w:rsidR="009729B7" w:rsidRPr="00F251DE" w:rsidRDefault="009729B7" w:rsidP="009729B7">
      <w:pPr>
        <w:rPr>
          <w:rFonts w:cs="Arial"/>
        </w:rPr>
      </w:pPr>
    </w:p>
    <w:p w14:paraId="41A2653D" w14:textId="77777777" w:rsidR="009729B7" w:rsidRPr="00D85333" w:rsidRDefault="009729B7" w:rsidP="009729B7">
      <w:pPr>
        <w:rPr>
          <w:rFonts w:cs="Arial"/>
        </w:rPr>
      </w:pPr>
      <w:r w:rsidRPr="00D85333">
        <w:rPr>
          <w:rFonts w:cs="Arial"/>
        </w:rPr>
        <w:t>The Request for Proposal process is the same as the Invitation to Bid process with the following exceptions:</w:t>
      </w:r>
    </w:p>
    <w:p w14:paraId="321A1141" w14:textId="77777777" w:rsidR="00074D1D" w:rsidRDefault="00074D1D" w:rsidP="00074D1D">
      <w:pPr>
        <w:autoSpaceDE w:val="0"/>
        <w:autoSpaceDN w:val="0"/>
        <w:adjustRightInd w:val="0"/>
        <w:rPr>
          <w:rFonts w:cs="Calibri"/>
          <w:b/>
          <w:u w:val="single"/>
        </w:rPr>
      </w:pPr>
    </w:p>
    <w:p w14:paraId="3EEB8145" w14:textId="3D0660C0" w:rsidR="009729B7" w:rsidRPr="00074D1D" w:rsidRDefault="009729B7" w:rsidP="00074D1D">
      <w:pPr>
        <w:autoSpaceDE w:val="0"/>
        <w:autoSpaceDN w:val="0"/>
        <w:adjustRightInd w:val="0"/>
        <w:rPr>
          <w:rFonts w:cs="Calibri"/>
          <w:b/>
        </w:rPr>
      </w:pPr>
      <w:r w:rsidRPr="00074D1D">
        <w:rPr>
          <w:rFonts w:cs="Calibri"/>
          <w:b/>
        </w:rPr>
        <w:t>Receipt of Proposals</w:t>
      </w:r>
      <w:r w:rsidR="00074D1D">
        <w:rPr>
          <w:rFonts w:cs="Calibri"/>
          <w:b/>
        </w:rPr>
        <w:t xml:space="preserve">: </w:t>
      </w:r>
      <w:r w:rsidRPr="00085E25">
        <w:rPr>
          <w:rFonts w:cs="Arial"/>
        </w:rPr>
        <w:t>Proposals and proposal modifications will be received by appropriate staff, time stamped with the date and time of receipt and stored in a secure location.</w:t>
      </w:r>
    </w:p>
    <w:p w14:paraId="6BCB12C6" w14:textId="77777777" w:rsidR="009729B7" w:rsidRPr="00F251DE" w:rsidRDefault="009729B7" w:rsidP="009729B7">
      <w:pPr>
        <w:pStyle w:val="BodyText"/>
        <w:rPr>
          <w:rFonts w:ascii="Calibri" w:hAnsi="Calibri" w:cs="Arial"/>
        </w:rPr>
      </w:pPr>
    </w:p>
    <w:p w14:paraId="409CFE2F" w14:textId="1D6F852A" w:rsidR="009729B7" w:rsidRPr="00D85333" w:rsidRDefault="009729B7" w:rsidP="00074D1D">
      <w:pPr>
        <w:autoSpaceDE w:val="0"/>
        <w:autoSpaceDN w:val="0"/>
        <w:adjustRightInd w:val="0"/>
        <w:rPr>
          <w:rFonts w:cs="Calibri"/>
          <w:b/>
        </w:rPr>
      </w:pPr>
      <w:r w:rsidRPr="00D85333">
        <w:rPr>
          <w:rFonts w:cs="Calibri"/>
          <w:b/>
        </w:rPr>
        <w:t>Award of Proposals</w:t>
      </w:r>
      <w:r w:rsidR="00074D1D" w:rsidRPr="00D85333">
        <w:rPr>
          <w:rFonts w:cs="Calibri"/>
          <w:b/>
        </w:rPr>
        <w:t xml:space="preserve">: </w:t>
      </w:r>
      <w:r w:rsidRPr="00D85333">
        <w:rPr>
          <w:rFonts w:cs="Arial"/>
        </w:rPr>
        <w:t>The award of a Request for Proposal is made to the responsible vendor whose proposal is determined to be the most advantageous to the District taking into consideration the evaluation factors set forth in the Request for Proposal.</w:t>
      </w:r>
    </w:p>
    <w:p w14:paraId="61D019FA" w14:textId="77777777" w:rsidR="009729B7" w:rsidRDefault="009729B7" w:rsidP="009729B7">
      <w:pPr>
        <w:pStyle w:val="BodyText"/>
        <w:rPr>
          <w:rFonts w:ascii="Calibri" w:hAnsi="Calibri" w:cs="Arial"/>
        </w:rPr>
      </w:pPr>
    </w:p>
    <w:p w14:paraId="5195240D" w14:textId="77777777" w:rsidR="00024B52" w:rsidRDefault="00024B52" w:rsidP="009729B7">
      <w:pPr>
        <w:pStyle w:val="BodyText"/>
        <w:rPr>
          <w:rFonts w:ascii="Calibri" w:hAnsi="Calibri" w:cs="Arial"/>
        </w:rPr>
        <w:sectPr w:rsidR="00024B52" w:rsidSect="00B45929">
          <w:headerReference w:type="default" r:id="rId42"/>
          <w:footerReference w:type="default" r:id="rId43"/>
          <w:pgSz w:w="12240" w:h="15840"/>
          <w:pgMar w:top="1987" w:right="1440" w:bottom="1728" w:left="274" w:header="720" w:footer="864" w:gutter="1800"/>
          <w:pgNumType w:start="216"/>
          <w:cols w:space="720"/>
          <w:docGrid w:linePitch="360"/>
        </w:sectPr>
      </w:pPr>
    </w:p>
    <w:p w14:paraId="5F49094E" w14:textId="056ADDBC" w:rsidR="001E4C83" w:rsidRPr="004A3A06" w:rsidRDefault="00F34C57" w:rsidP="001E4C8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800576" behindDoc="0" locked="0" layoutInCell="1" allowOverlap="1" wp14:anchorId="1DF369E7" wp14:editId="00B9E9E0">
            <wp:simplePos x="0" y="0"/>
            <wp:positionH relativeFrom="margin">
              <wp:posOffset>1978660</wp:posOffset>
            </wp:positionH>
            <wp:positionV relativeFrom="paragraph">
              <wp:posOffset>43180</wp:posOffset>
            </wp:positionV>
            <wp:extent cx="1752600" cy="348615"/>
            <wp:effectExtent l="0" t="0" r="0" b="0"/>
            <wp:wrapTopAndBottom/>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5260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4C83" w:rsidRPr="004C7CBA">
        <w:rPr>
          <w:i w:val="0"/>
          <w:szCs w:val="32"/>
        </w:rPr>
        <w:t xml:space="preserve"> </w:t>
      </w:r>
      <w:r w:rsidR="001E4C83">
        <w:rPr>
          <w:i w:val="0"/>
          <w:sz w:val="32"/>
          <w:szCs w:val="32"/>
        </w:rPr>
        <w:t>Chapter 6-14</w:t>
      </w:r>
      <w:r w:rsidR="001E4C83" w:rsidRPr="004C7CBA">
        <w:rPr>
          <w:i w:val="0"/>
          <w:sz w:val="32"/>
          <w:szCs w:val="32"/>
        </w:rPr>
        <w:t>00:</w:t>
      </w:r>
      <w:r w:rsidR="00AA23CC">
        <w:rPr>
          <w:i w:val="0"/>
          <w:sz w:val="32"/>
          <w:szCs w:val="32"/>
        </w:rPr>
        <w:t>TVRPD</w:t>
      </w:r>
      <w:r w:rsidR="001E4C83">
        <w:rPr>
          <w:i w:val="0"/>
          <w:sz w:val="32"/>
          <w:szCs w:val="32"/>
        </w:rPr>
        <w:t xml:space="preserve"> Schedule of Insurance</w:t>
      </w:r>
    </w:p>
    <w:p w14:paraId="0FF6EFC6" w14:textId="77777777" w:rsidR="001E4C83" w:rsidRPr="009A2025" w:rsidRDefault="001E4C83" w:rsidP="001E4C83">
      <w:pPr>
        <w:rPr>
          <w:rFonts w:cs="Arial"/>
          <w:b/>
          <w:smallCaps/>
        </w:rPr>
      </w:pPr>
    </w:p>
    <w:p w14:paraId="6AADB092" w14:textId="77777777" w:rsidR="00536C83" w:rsidRDefault="00536C83" w:rsidP="00536C83">
      <w:pPr>
        <w:tabs>
          <w:tab w:val="left" w:pos="720"/>
          <w:tab w:val="left" w:pos="1440"/>
          <w:tab w:val="right" w:leader="dot" w:pos="9072"/>
        </w:tabs>
      </w:pPr>
    </w:p>
    <w:p w14:paraId="5A32F767" w14:textId="31DD5E27" w:rsidR="00536C83" w:rsidRPr="006A5A5C" w:rsidRDefault="00536C83" w:rsidP="00536C83">
      <w:pPr>
        <w:rPr>
          <w:rFonts w:cs="Arial"/>
        </w:rPr>
      </w:pPr>
      <w:r w:rsidRPr="006A5A5C">
        <w:rPr>
          <w:rFonts w:cs="Arial"/>
        </w:rPr>
        <w:t>One of the functions of risk management is the coordination of insurance policies to protect the District from liability.</w:t>
      </w:r>
      <w:r w:rsidR="00351DE1">
        <w:rPr>
          <w:rFonts w:cs="Arial"/>
        </w:rPr>
        <w:t xml:space="preserve"> </w:t>
      </w:r>
      <w:r w:rsidRPr="006A5A5C">
        <w:rPr>
          <w:rFonts w:cs="Arial"/>
        </w:rPr>
        <w:t xml:space="preserve">There are several insurance policies that cover various exposures at </w:t>
      </w:r>
      <w:r w:rsidR="00155504">
        <w:rPr>
          <w:rFonts w:cs="Arial"/>
        </w:rPr>
        <w:t>Tehachapi Valley</w:t>
      </w:r>
      <w:r w:rsidRPr="006A5A5C">
        <w:rPr>
          <w:rFonts w:cs="Arial"/>
        </w:rPr>
        <w:t xml:space="preserve"> Recreation and Park District.</w:t>
      </w:r>
      <w:r w:rsidR="00351DE1">
        <w:rPr>
          <w:rFonts w:cs="Arial"/>
        </w:rPr>
        <w:t xml:space="preserve"> </w:t>
      </w:r>
    </w:p>
    <w:p w14:paraId="704A0FCB" w14:textId="77777777" w:rsidR="00536C83" w:rsidRPr="006A5A5C" w:rsidRDefault="00536C83" w:rsidP="00536C83">
      <w:pPr>
        <w:rPr>
          <w:rFonts w:cs="Arial"/>
        </w:rPr>
      </w:pPr>
    </w:p>
    <w:p w14:paraId="644CD5BB" w14:textId="77777777" w:rsidR="00536C83" w:rsidRPr="00536C83" w:rsidRDefault="00536C83" w:rsidP="00536C83">
      <w:pPr>
        <w:rPr>
          <w:rFonts w:cs="Arial"/>
          <w:b/>
          <w:u w:val="single"/>
        </w:rPr>
      </w:pPr>
      <w:r w:rsidRPr="00536C83">
        <w:rPr>
          <w:rFonts w:cs="Arial"/>
          <w:b/>
          <w:u w:val="single"/>
        </w:rPr>
        <w:t>Coverage Provided by California Association for Park and Recreation Indemnity</w:t>
      </w:r>
    </w:p>
    <w:p w14:paraId="7141201D" w14:textId="117D6154" w:rsidR="00536C83" w:rsidRPr="006A5A5C" w:rsidRDefault="00536C83" w:rsidP="00536C83">
      <w:pPr>
        <w:rPr>
          <w:rFonts w:cs="Arial"/>
        </w:rPr>
      </w:pPr>
      <w:r w:rsidRPr="006A5A5C">
        <w:rPr>
          <w:rFonts w:cs="Arial"/>
        </w:rPr>
        <w:t>Many coverage</w:t>
      </w:r>
      <w:r>
        <w:rPr>
          <w:rFonts w:cs="Arial"/>
        </w:rPr>
        <w:t>s</w:t>
      </w:r>
      <w:r w:rsidRPr="006A5A5C">
        <w:rPr>
          <w:rFonts w:cs="Arial"/>
        </w:rPr>
        <w:t xml:space="preserve"> are provided through a Joint Powers Authority.</w:t>
      </w:r>
      <w:r w:rsidR="00351DE1">
        <w:rPr>
          <w:rFonts w:cs="Arial"/>
        </w:rPr>
        <w:t xml:space="preserve"> </w:t>
      </w:r>
      <w:r w:rsidR="00155504">
        <w:rPr>
          <w:rFonts w:cs="Arial"/>
        </w:rPr>
        <w:t xml:space="preserve">TVRPD </w:t>
      </w:r>
      <w:r w:rsidRPr="006A5A5C">
        <w:rPr>
          <w:rFonts w:cs="Arial"/>
        </w:rPr>
        <w:t>entered into a Joint Powers Agreement (JPA), together with other recreation and park districts, in order to collectively self-insure for losses and to jointly purchase insurance and administrative services in connection with a joint protection program.</w:t>
      </w:r>
      <w:r w:rsidR="00351DE1">
        <w:rPr>
          <w:rFonts w:cs="Arial"/>
        </w:rPr>
        <w:t xml:space="preserve"> </w:t>
      </w:r>
      <w:r w:rsidRPr="006A5A5C">
        <w:rPr>
          <w:rFonts w:cs="Arial"/>
        </w:rPr>
        <w:t>The Joint Powers Agreement is known as the California Association for Park and Recreation Indemnity (CAPRI).</w:t>
      </w:r>
    </w:p>
    <w:p w14:paraId="6A79E58E" w14:textId="77777777" w:rsidR="00536C83" w:rsidRPr="006A5A5C" w:rsidRDefault="00536C83" w:rsidP="00536C83">
      <w:pPr>
        <w:rPr>
          <w:rFonts w:cs="Arial"/>
        </w:rPr>
      </w:pPr>
    </w:p>
    <w:p w14:paraId="61685D83" w14:textId="5E190871" w:rsidR="00536C83" w:rsidRPr="006A5A5C" w:rsidRDefault="00536C83" w:rsidP="00536C83">
      <w:pPr>
        <w:rPr>
          <w:rFonts w:cs="Arial"/>
        </w:rPr>
      </w:pPr>
      <w:r w:rsidRPr="006A5A5C">
        <w:rPr>
          <w:rFonts w:cs="Arial"/>
        </w:rPr>
        <w:t>Coverage provided by the CAPRI include</w:t>
      </w:r>
      <w:r w:rsidR="001F1313">
        <w:rPr>
          <w:rFonts w:cs="Arial"/>
        </w:rPr>
        <w:t>s</w:t>
      </w:r>
      <w:r w:rsidRPr="006A5A5C">
        <w:rPr>
          <w:rFonts w:cs="Arial"/>
        </w:rPr>
        <w:t xml:space="preserve"> Physical</w:t>
      </w:r>
      <w:r w:rsidR="001F1313">
        <w:rPr>
          <w:rFonts w:cs="Arial"/>
        </w:rPr>
        <w:t xml:space="preserve"> Property</w:t>
      </w:r>
      <w:r w:rsidRPr="006A5A5C">
        <w:rPr>
          <w:rFonts w:cs="Arial"/>
        </w:rPr>
        <w:t xml:space="preserve"> Loss, Liability and Workers’ Compensation. </w:t>
      </w:r>
    </w:p>
    <w:p w14:paraId="7BD85E20" w14:textId="77777777" w:rsidR="00536C83" w:rsidRPr="006A5A5C" w:rsidRDefault="00536C83" w:rsidP="00536C83">
      <w:pPr>
        <w:rPr>
          <w:rFonts w:cs="Arial"/>
        </w:rPr>
      </w:pPr>
    </w:p>
    <w:p w14:paraId="369FF546" w14:textId="77777777" w:rsidR="00536C83" w:rsidRPr="006A5A5C" w:rsidRDefault="00536C83" w:rsidP="00536C83">
      <w:pPr>
        <w:rPr>
          <w:rFonts w:cs="Arial"/>
        </w:rPr>
      </w:pPr>
      <w:r w:rsidRPr="006A5A5C">
        <w:rPr>
          <w:rFonts w:cs="Arial"/>
        </w:rPr>
        <w:t>Physical loss coverage include</w:t>
      </w:r>
      <w:r>
        <w:rPr>
          <w:rFonts w:cs="Arial"/>
        </w:rPr>
        <w:t>s</w:t>
      </w:r>
      <w:r w:rsidRPr="006A5A5C">
        <w:rPr>
          <w:rFonts w:cs="Arial"/>
        </w:rPr>
        <w:t>:</w:t>
      </w:r>
    </w:p>
    <w:p w14:paraId="31915DD1" w14:textId="4AC84C2A" w:rsidR="00536C83" w:rsidRPr="006A5A5C" w:rsidRDefault="00536C83" w:rsidP="00536C83">
      <w:pPr>
        <w:numPr>
          <w:ilvl w:val="0"/>
          <w:numId w:val="1"/>
        </w:numPr>
        <w:tabs>
          <w:tab w:val="clear" w:pos="720"/>
          <w:tab w:val="num" w:pos="864"/>
        </w:tabs>
        <w:ind w:left="864" w:hanging="432"/>
        <w:rPr>
          <w:rFonts w:cs="Arial"/>
        </w:rPr>
      </w:pPr>
      <w:r w:rsidRPr="006A5A5C">
        <w:rPr>
          <w:rFonts w:cs="Arial"/>
        </w:rPr>
        <w:t xml:space="preserve">All-risk buildings, contents and equipment existing on </w:t>
      </w:r>
      <w:r w:rsidR="00155504">
        <w:rPr>
          <w:rFonts w:cs="Arial"/>
        </w:rPr>
        <w:t xml:space="preserve">TVRPD </w:t>
      </w:r>
      <w:r w:rsidRPr="006A5A5C">
        <w:rPr>
          <w:rFonts w:cs="Arial"/>
        </w:rPr>
        <w:t>property with a District deductible.</w:t>
      </w:r>
    </w:p>
    <w:p w14:paraId="30C8D72B" w14:textId="77777777" w:rsidR="00536C83" w:rsidRPr="006A5A5C" w:rsidRDefault="00536C83" w:rsidP="00536C83">
      <w:pPr>
        <w:numPr>
          <w:ilvl w:val="0"/>
          <w:numId w:val="1"/>
        </w:numPr>
        <w:tabs>
          <w:tab w:val="clear" w:pos="720"/>
          <w:tab w:val="num" w:pos="864"/>
        </w:tabs>
        <w:ind w:left="864" w:hanging="432"/>
        <w:rPr>
          <w:rFonts w:cs="Arial"/>
        </w:rPr>
      </w:pPr>
      <w:r w:rsidRPr="006A5A5C">
        <w:rPr>
          <w:rFonts w:cs="Arial"/>
        </w:rPr>
        <w:t>Property loss coverage for earthquake and flood with a District deductible.</w:t>
      </w:r>
    </w:p>
    <w:p w14:paraId="23F367F6" w14:textId="77777777" w:rsidR="00536C83" w:rsidRPr="006A5A5C" w:rsidRDefault="00536C83" w:rsidP="00536C83">
      <w:pPr>
        <w:numPr>
          <w:ilvl w:val="0"/>
          <w:numId w:val="1"/>
        </w:numPr>
        <w:tabs>
          <w:tab w:val="clear" w:pos="720"/>
          <w:tab w:val="num" w:pos="864"/>
        </w:tabs>
        <w:ind w:left="864" w:hanging="432"/>
        <w:rPr>
          <w:rFonts w:cs="Arial"/>
        </w:rPr>
      </w:pPr>
      <w:r w:rsidRPr="006A5A5C">
        <w:rPr>
          <w:rFonts w:cs="Arial"/>
        </w:rPr>
        <w:t>Boiler and machinery comprehensive coverage with a District deductible.</w:t>
      </w:r>
    </w:p>
    <w:p w14:paraId="4BE80BF4" w14:textId="77777777" w:rsidR="00536C83" w:rsidRPr="006A5A5C" w:rsidRDefault="00536C83" w:rsidP="00536C83">
      <w:pPr>
        <w:rPr>
          <w:rFonts w:cs="Arial"/>
        </w:rPr>
      </w:pPr>
    </w:p>
    <w:p w14:paraId="201F6356" w14:textId="77777777" w:rsidR="00536C83" w:rsidRPr="006A5A5C" w:rsidRDefault="00536C83" w:rsidP="00536C83">
      <w:pPr>
        <w:rPr>
          <w:rFonts w:cs="Arial"/>
        </w:rPr>
      </w:pPr>
      <w:r w:rsidRPr="006A5A5C">
        <w:rPr>
          <w:rFonts w:cs="Arial"/>
        </w:rPr>
        <w:t>Liability coverage include</w:t>
      </w:r>
      <w:r>
        <w:rPr>
          <w:rFonts w:cs="Arial"/>
        </w:rPr>
        <w:t>s</w:t>
      </w:r>
      <w:r w:rsidRPr="006A5A5C">
        <w:rPr>
          <w:rFonts w:cs="Arial"/>
        </w:rPr>
        <w:t>:</w:t>
      </w:r>
    </w:p>
    <w:p w14:paraId="6F32AFF5" w14:textId="77777777" w:rsidR="00536C83" w:rsidRDefault="00536C83" w:rsidP="00536C83">
      <w:pPr>
        <w:numPr>
          <w:ilvl w:val="0"/>
          <w:numId w:val="1"/>
        </w:numPr>
        <w:tabs>
          <w:tab w:val="clear" w:pos="720"/>
          <w:tab w:val="num" w:pos="864"/>
        </w:tabs>
        <w:ind w:left="864" w:hanging="432"/>
        <w:rPr>
          <w:rFonts w:cs="Arial"/>
        </w:rPr>
      </w:pPr>
      <w:r w:rsidRPr="006A5A5C">
        <w:rPr>
          <w:rFonts w:cs="Arial"/>
        </w:rPr>
        <w:t>General liability and auto liability with coverage limits provided by the CAPRI Joint Powers Authority.</w:t>
      </w:r>
    </w:p>
    <w:p w14:paraId="44571E75" w14:textId="77777777" w:rsidR="001F1313" w:rsidRDefault="001F1313" w:rsidP="001F1313">
      <w:pPr>
        <w:rPr>
          <w:rFonts w:cs="Arial"/>
        </w:rPr>
      </w:pPr>
    </w:p>
    <w:p w14:paraId="3C24280D" w14:textId="64F14BA9" w:rsidR="001F1313" w:rsidRPr="006A5A5C" w:rsidRDefault="001F1313" w:rsidP="001F1313">
      <w:pPr>
        <w:rPr>
          <w:rFonts w:cs="Arial"/>
        </w:rPr>
      </w:pPr>
      <w:r>
        <w:rPr>
          <w:rFonts w:cs="Arial"/>
        </w:rPr>
        <w:t>Worker’s Compensation</w:t>
      </w:r>
      <w:r w:rsidRPr="006A5A5C">
        <w:rPr>
          <w:rFonts w:cs="Arial"/>
        </w:rPr>
        <w:t xml:space="preserve"> coverage include</w:t>
      </w:r>
      <w:r>
        <w:rPr>
          <w:rFonts w:cs="Arial"/>
        </w:rPr>
        <w:t>s</w:t>
      </w:r>
      <w:r w:rsidRPr="006A5A5C">
        <w:rPr>
          <w:rFonts w:cs="Arial"/>
        </w:rPr>
        <w:t>:</w:t>
      </w:r>
    </w:p>
    <w:p w14:paraId="3D13D020" w14:textId="328EE524" w:rsidR="001F1313" w:rsidRDefault="001F1313" w:rsidP="001F1313">
      <w:pPr>
        <w:numPr>
          <w:ilvl w:val="0"/>
          <w:numId w:val="1"/>
        </w:numPr>
        <w:tabs>
          <w:tab w:val="clear" w:pos="720"/>
          <w:tab w:val="num" w:pos="864"/>
        </w:tabs>
        <w:ind w:left="864" w:hanging="432"/>
        <w:rPr>
          <w:rFonts w:cs="Arial"/>
        </w:rPr>
      </w:pPr>
      <w:r>
        <w:rPr>
          <w:rFonts w:cs="Arial"/>
        </w:rPr>
        <w:t>State statutory limits</w:t>
      </w:r>
      <w:r w:rsidRPr="006A5A5C">
        <w:rPr>
          <w:rFonts w:cs="Arial"/>
        </w:rPr>
        <w:t>.</w:t>
      </w:r>
    </w:p>
    <w:p w14:paraId="2E704846" w14:textId="77777777" w:rsidR="001F1313" w:rsidRDefault="001F1313" w:rsidP="001F1313">
      <w:pPr>
        <w:rPr>
          <w:rFonts w:cs="Arial"/>
        </w:rPr>
      </w:pPr>
    </w:p>
    <w:p w14:paraId="249174C8" w14:textId="687F1150" w:rsidR="001F1313" w:rsidRPr="001F1313" w:rsidRDefault="001F1313" w:rsidP="001F1313">
      <w:pPr>
        <w:rPr>
          <w:rFonts w:cs="Arial"/>
        </w:rPr>
      </w:pPr>
      <w:r>
        <w:rPr>
          <w:rFonts w:cs="Arial"/>
        </w:rPr>
        <w:t>Other coverage provided by CAPRI includes:</w:t>
      </w:r>
    </w:p>
    <w:p w14:paraId="254A79B5" w14:textId="2EF9564B" w:rsidR="00536C83" w:rsidRPr="001F1313" w:rsidRDefault="00536C83" w:rsidP="001F1313">
      <w:pPr>
        <w:numPr>
          <w:ilvl w:val="0"/>
          <w:numId w:val="1"/>
        </w:numPr>
        <w:tabs>
          <w:tab w:val="clear" w:pos="720"/>
          <w:tab w:val="num" w:pos="864"/>
        </w:tabs>
        <w:ind w:left="864" w:hanging="432"/>
        <w:rPr>
          <w:rFonts w:cs="Arial"/>
        </w:rPr>
      </w:pPr>
      <w:r w:rsidRPr="001F1313">
        <w:rPr>
          <w:rFonts w:cs="Arial"/>
        </w:rPr>
        <w:t>Financial Loss coverage includes a fidelity bond covering forgery, alterations, and employee fraudulent acts.</w:t>
      </w:r>
      <w:r w:rsidR="00D85333" w:rsidRPr="001F1313">
        <w:rPr>
          <w:rFonts w:cs="Arial"/>
        </w:rPr>
        <w:t xml:space="preserve"> </w:t>
      </w:r>
    </w:p>
    <w:p w14:paraId="352BDCE9" w14:textId="77777777" w:rsidR="00536C83" w:rsidRPr="006A5A5C" w:rsidRDefault="00536C83" w:rsidP="00536C83">
      <w:pPr>
        <w:rPr>
          <w:rFonts w:cs="Arial"/>
        </w:rPr>
      </w:pPr>
    </w:p>
    <w:p w14:paraId="6A367677" w14:textId="77777777" w:rsidR="007240F6" w:rsidRDefault="007240F6" w:rsidP="00536C83">
      <w:pPr>
        <w:rPr>
          <w:rFonts w:cs="Arial"/>
          <w:b/>
          <w:u w:val="single"/>
        </w:rPr>
      </w:pPr>
    </w:p>
    <w:p w14:paraId="6EC6AD69" w14:textId="77777777" w:rsidR="00536C83" w:rsidRPr="00536C83" w:rsidRDefault="00536C83" w:rsidP="00536C83">
      <w:pPr>
        <w:rPr>
          <w:rFonts w:cs="Arial"/>
          <w:b/>
          <w:u w:val="single"/>
        </w:rPr>
      </w:pPr>
      <w:r w:rsidRPr="00536C83">
        <w:rPr>
          <w:rFonts w:cs="Arial"/>
          <w:b/>
          <w:u w:val="single"/>
        </w:rPr>
        <w:t>Insurance Requirements From Outside Groups or Vendors</w:t>
      </w:r>
    </w:p>
    <w:p w14:paraId="6F5DB4CA" w14:textId="77777777" w:rsidR="00536C83" w:rsidRPr="006A5A5C" w:rsidRDefault="00536C83" w:rsidP="00536C83">
      <w:pPr>
        <w:rPr>
          <w:rFonts w:cs="Arial"/>
        </w:rPr>
      </w:pPr>
      <w:r w:rsidRPr="006A5A5C">
        <w:rPr>
          <w:rFonts w:cs="Arial"/>
        </w:rPr>
        <w:t>The following is a list of outside groups or vendors that must provide liability insurance:</w:t>
      </w:r>
    </w:p>
    <w:p w14:paraId="4D9033B2" w14:textId="5A70BDA7" w:rsidR="00536C83" w:rsidRPr="006A5A5C" w:rsidRDefault="00536C83" w:rsidP="00536C83">
      <w:pPr>
        <w:numPr>
          <w:ilvl w:val="0"/>
          <w:numId w:val="1"/>
        </w:numPr>
        <w:tabs>
          <w:tab w:val="clear" w:pos="720"/>
          <w:tab w:val="num" w:pos="864"/>
        </w:tabs>
        <w:ind w:left="864" w:hanging="432"/>
        <w:rPr>
          <w:rFonts w:cs="Arial"/>
        </w:rPr>
      </w:pPr>
      <w:r w:rsidRPr="006A5A5C">
        <w:rPr>
          <w:rFonts w:cs="Arial"/>
        </w:rPr>
        <w:t xml:space="preserve">Construction </w:t>
      </w:r>
      <w:r w:rsidR="00D85333">
        <w:rPr>
          <w:rFonts w:cs="Arial"/>
        </w:rPr>
        <w:t>v</w:t>
      </w:r>
      <w:r w:rsidRPr="006A5A5C">
        <w:rPr>
          <w:rFonts w:cs="Arial"/>
        </w:rPr>
        <w:t xml:space="preserve">endors </w:t>
      </w:r>
      <w:r w:rsidR="00D85333">
        <w:rPr>
          <w:rFonts w:cs="Arial"/>
        </w:rPr>
        <w:t>w</w:t>
      </w:r>
      <w:r w:rsidRPr="006A5A5C">
        <w:rPr>
          <w:rFonts w:cs="Arial"/>
        </w:rPr>
        <w:t xml:space="preserve">orking </w:t>
      </w:r>
      <w:r w:rsidR="00D85333">
        <w:rPr>
          <w:rFonts w:cs="Arial"/>
        </w:rPr>
        <w:t>b</w:t>
      </w:r>
      <w:r w:rsidRPr="006A5A5C">
        <w:rPr>
          <w:rFonts w:cs="Arial"/>
        </w:rPr>
        <w:t xml:space="preserve">y </w:t>
      </w:r>
      <w:r w:rsidR="00D85333">
        <w:rPr>
          <w:rFonts w:cs="Arial"/>
        </w:rPr>
        <w:t>c</w:t>
      </w:r>
      <w:r w:rsidRPr="006A5A5C">
        <w:rPr>
          <w:rFonts w:cs="Arial"/>
        </w:rPr>
        <w:t xml:space="preserve">ontract with </w:t>
      </w:r>
      <w:r w:rsidR="00D85333">
        <w:rPr>
          <w:rFonts w:cs="Arial"/>
        </w:rPr>
        <w:t>TVRPD.</w:t>
      </w:r>
    </w:p>
    <w:p w14:paraId="301C00EB" w14:textId="3F52EC1C" w:rsidR="00536C83" w:rsidRPr="006A5A5C" w:rsidRDefault="00536C83" w:rsidP="00536C83">
      <w:pPr>
        <w:numPr>
          <w:ilvl w:val="0"/>
          <w:numId w:val="1"/>
        </w:numPr>
        <w:tabs>
          <w:tab w:val="clear" w:pos="720"/>
          <w:tab w:val="num" w:pos="864"/>
        </w:tabs>
        <w:ind w:left="864" w:hanging="432"/>
        <w:rPr>
          <w:rFonts w:cs="Arial"/>
        </w:rPr>
      </w:pPr>
      <w:r w:rsidRPr="006A5A5C">
        <w:rPr>
          <w:rFonts w:cs="Arial"/>
        </w:rPr>
        <w:lastRenderedPageBreak/>
        <w:t>Consultants or Licensed Specialists</w:t>
      </w:r>
      <w:r w:rsidR="006637E0">
        <w:rPr>
          <w:rFonts w:cs="Arial"/>
        </w:rPr>
        <w:t>,</w:t>
      </w:r>
      <w:r w:rsidRPr="006A5A5C">
        <w:rPr>
          <w:rFonts w:cs="Arial"/>
        </w:rPr>
        <w:t xml:space="preserve"> i.e. architects, engineers, etc</w:t>
      </w:r>
      <w:r w:rsidR="006637E0">
        <w:rPr>
          <w:rFonts w:cs="Arial"/>
        </w:rPr>
        <w:t>. (also require such errors-and-</w:t>
      </w:r>
      <w:r w:rsidRPr="006A5A5C">
        <w:rPr>
          <w:rFonts w:cs="Arial"/>
        </w:rPr>
        <w:t>omissions insurance as may be reasonably based on current market availability)</w:t>
      </w:r>
      <w:r w:rsidR="00D85333">
        <w:rPr>
          <w:rFonts w:cs="Arial"/>
        </w:rPr>
        <w:t>.</w:t>
      </w:r>
    </w:p>
    <w:p w14:paraId="3D5BF543" w14:textId="1173E565" w:rsidR="00536C83" w:rsidRPr="006A5A5C" w:rsidRDefault="00D85333" w:rsidP="00536C83">
      <w:pPr>
        <w:numPr>
          <w:ilvl w:val="0"/>
          <w:numId w:val="1"/>
        </w:numPr>
        <w:tabs>
          <w:tab w:val="clear" w:pos="720"/>
          <w:tab w:val="num" w:pos="864"/>
        </w:tabs>
        <w:ind w:left="864" w:hanging="432"/>
        <w:rPr>
          <w:rFonts w:cs="Arial"/>
        </w:rPr>
      </w:pPr>
      <w:r>
        <w:rPr>
          <w:rFonts w:cs="Arial"/>
        </w:rPr>
        <w:t>Vendors i</w:t>
      </w:r>
      <w:r w:rsidR="00536C83" w:rsidRPr="006A5A5C">
        <w:rPr>
          <w:rFonts w:cs="Arial"/>
        </w:rPr>
        <w:t xml:space="preserve">nvolved in </w:t>
      </w:r>
      <w:r>
        <w:rPr>
          <w:rFonts w:cs="Arial"/>
        </w:rPr>
        <w:t>m</w:t>
      </w:r>
      <w:r w:rsidR="00536C83" w:rsidRPr="006A5A5C">
        <w:rPr>
          <w:rFonts w:cs="Arial"/>
        </w:rPr>
        <w:t xml:space="preserve">ajor </w:t>
      </w:r>
      <w:r w:rsidR="00155504">
        <w:rPr>
          <w:rFonts w:cs="Arial"/>
        </w:rPr>
        <w:t xml:space="preserve">TVRPD </w:t>
      </w:r>
      <w:r>
        <w:rPr>
          <w:rFonts w:cs="Arial"/>
        </w:rPr>
        <w:t>m</w:t>
      </w:r>
      <w:r w:rsidR="00536C83" w:rsidRPr="006A5A5C">
        <w:rPr>
          <w:rFonts w:cs="Arial"/>
        </w:rPr>
        <w:t>aintenance</w:t>
      </w:r>
      <w:r>
        <w:rPr>
          <w:rFonts w:cs="Arial"/>
        </w:rPr>
        <w:t xml:space="preserve"> projects.</w:t>
      </w:r>
    </w:p>
    <w:p w14:paraId="0BDCE688" w14:textId="2633FD0E" w:rsidR="00536C83" w:rsidRPr="006A5A5C" w:rsidRDefault="00536C83" w:rsidP="00536C83">
      <w:pPr>
        <w:numPr>
          <w:ilvl w:val="0"/>
          <w:numId w:val="1"/>
        </w:numPr>
        <w:tabs>
          <w:tab w:val="clear" w:pos="720"/>
          <w:tab w:val="num" w:pos="864"/>
        </w:tabs>
        <w:ind w:left="864" w:hanging="432"/>
        <w:rPr>
          <w:rFonts w:cs="Arial"/>
        </w:rPr>
      </w:pPr>
      <w:r w:rsidRPr="006A5A5C">
        <w:rPr>
          <w:rFonts w:cs="Arial"/>
        </w:rPr>
        <w:t xml:space="preserve">Vendors </w:t>
      </w:r>
      <w:r w:rsidR="00D85333">
        <w:rPr>
          <w:rFonts w:cs="Arial"/>
        </w:rPr>
        <w:t>w</w:t>
      </w:r>
      <w:r w:rsidRPr="006A5A5C">
        <w:rPr>
          <w:rFonts w:cs="Arial"/>
        </w:rPr>
        <w:t xml:space="preserve">ho </w:t>
      </w:r>
      <w:r w:rsidR="00D85333">
        <w:rPr>
          <w:rFonts w:cs="Arial"/>
        </w:rPr>
        <w:t>p</w:t>
      </w:r>
      <w:r w:rsidRPr="006A5A5C">
        <w:rPr>
          <w:rFonts w:cs="Arial"/>
        </w:rPr>
        <w:t xml:space="preserve">lace </w:t>
      </w:r>
      <w:r w:rsidR="00D85333">
        <w:rPr>
          <w:rFonts w:cs="Arial"/>
        </w:rPr>
        <w:t>e</w:t>
      </w:r>
      <w:r w:rsidRPr="006A5A5C">
        <w:rPr>
          <w:rFonts w:cs="Arial"/>
        </w:rPr>
        <w:t xml:space="preserve">quipment on </w:t>
      </w:r>
      <w:r w:rsidR="00155504">
        <w:rPr>
          <w:rFonts w:cs="Arial"/>
        </w:rPr>
        <w:t xml:space="preserve">TVRPD </w:t>
      </w:r>
      <w:r w:rsidR="00D85333">
        <w:rPr>
          <w:rFonts w:cs="Arial"/>
        </w:rPr>
        <w:t>p</w:t>
      </w:r>
      <w:r w:rsidRPr="006A5A5C">
        <w:rPr>
          <w:rFonts w:cs="Arial"/>
        </w:rPr>
        <w:t>roperty</w:t>
      </w:r>
      <w:r w:rsidR="00D85333">
        <w:rPr>
          <w:rFonts w:cs="Arial"/>
        </w:rPr>
        <w:t>.</w:t>
      </w:r>
    </w:p>
    <w:p w14:paraId="3484A50E" w14:textId="6DA6D850" w:rsidR="00536C83" w:rsidRPr="006A5A5C" w:rsidRDefault="00536C83" w:rsidP="00536C83">
      <w:pPr>
        <w:numPr>
          <w:ilvl w:val="0"/>
          <w:numId w:val="1"/>
        </w:numPr>
        <w:tabs>
          <w:tab w:val="clear" w:pos="720"/>
          <w:tab w:val="num" w:pos="864"/>
        </w:tabs>
        <w:ind w:left="864" w:hanging="432"/>
        <w:rPr>
          <w:rFonts w:cs="Arial"/>
        </w:rPr>
      </w:pPr>
      <w:r w:rsidRPr="006A5A5C">
        <w:rPr>
          <w:rFonts w:cs="Arial"/>
        </w:rPr>
        <w:t xml:space="preserve">Groups </w:t>
      </w:r>
      <w:r w:rsidR="00D85333">
        <w:rPr>
          <w:rFonts w:cs="Arial"/>
        </w:rPr>
        <w:t>w</w:t>
      </w:r>
      <w:r w:rsidRPr="006A5A5C">
        <w:rPr>
          <w:rFonts w:cs="Arial"/>
        </w:rPr>
        <w:t xml:space="preserve">ho </w:t>
      </w:r>
      <w:r w:rsidR="00D85333">
        <w:rPr>
          <w:rFonts w:cs="Arial"/>
        </w:rPr>
        <w:t>u</w:t>
      </w:r>
      <w:r w:rsidRPr="006A5A5C">
        <w:rPr>
          <w:rFonts w:cs="Arial"/>
        </w:rPr>
        <w:t xml:space="preserve">se </w:t>
      </w:r>
      <w:r w:rsidR="00155504">
        <w:rPr>
          <w:rFonts w:cs="Arial"/>
        </w:rPr>
        <w:t xml:space="preserve">TVRPD </w:t>
      </w:r>
      <w:r w:rsidR="00D85333">
        <w:rPr>
          <w:rFonts w:cs="Arial"/>
        </w:rPr>
        <w:t>f</w:t>
      </w:r>
      <w:r w:rsidRPr="006A5A5C">
        <w:rPr>
          <w:rFonts w:cs="Arial"/>
        </w:rPr>
        <w:t>acilities</w:t>
      </w:r>
      <w:r w:rsidR="00D85333">
        <w:rPr>
          <w:rFonts w:cs="Arial"/>
        </w:rPr>
        <w:t>.</w:t>
      </w:r>
    </w:p>
    <w:p w14:paraId="5FBCE605" w14:textId="2243058A" w:rsidR="00536C83" w:rsidRPr="006A5A5C" w:rsidRDefault="00536C83" w:rsidP="00536C83">
      <w:pPr>
        <w:numPr>
          <w:ilvl w:val="0"/>
          <w:numId w:val="1"/>
        </w:numPr>
        <w:tabs>
          <w:tab w:val="clear" w:pos="720"/>
          <w:tab w:val="num" w:pos="864"/>
        </w:tabs>
        <w:ind w:left="864" w:hanging="432"/>
        <w:rPr>
          <w:rFonts w:cs="Arial"/>
        </w:rPr>
      </w:pPr>
      <w:r w:rsidRPr="006A5A5C">
        <w:rPr>
          <w:rFonts w:cs="Arial"/>
        </w:rPr>
        <w:t xml:space="preserve">Certain </w:t>
      </w:r>
      <w:r w:rsidR="00D85333">
        <w:rPr>
          <w:rFonts w:cs="Arial"/>
        </w:rPr>
        <w:t>f</w:t>
      </w:r>
      <w:r w:rsidRPr="006A5A5C">
        <w:rPr>
          <w:rFonts w:cs="Arial"/>
        </w:rPr>
        <w:t xml:space="preserve">acility </w:t>
      </w:r>
      <w:r w:rsidR="00D85333">
        <w:rPr>
          <w:rFonts w:cs="Arial"/>
        </w:rPr>
        <w:t>r</w:t>
      </w:r>
      <w:r w:rsidRPr="006A5A5C">
        <w:rPr>
          <w:rFonts w:cs="Arial"/>
        </w:rPr>
        <w:t>eservations (see Park and Facility Reservation Policy</w:t>
      </w:r>
      <w:r w:rsidR="004532AC">
        <w:rPr>
          <w:rFonts w:cs="Arial"/>
        </w:rPr>
        <w:t>, chapter 9-200 of this policy manual</w:t>
      </w:r>
      <w:r w:rsidRPr="006A5A5C">
        <w:rPr>
          <w:rFonts w:cs="Arial"/>
        </w:rPr>
        <w:t>)</w:t>
      </w:r>
      <w:r w:rsidR="00D85333">
        <w:rPr>
          <w:rFonts w:cs="Arial"/>
        </w:rPr>
        <w:t>.</w:t>
      </w:r>
    </w:p>
    <w:p w14:paraId="6CD14925" w14:textId="77777777" w:rsidR="00536C83" w:rsidRPr="006A5A5C" w:rsidRDefault="00536C83" w:rsidP="00536C83">
      <w:pPr>
        <w:rPr>
          <w:rFonts w:cs="Arial"/>
        </w:rPr>
      </w:pPr>
    </w:p>
    <w:p w14:paraId="33F00FE5" w14:textId="51472358" w:rsidR="00536C83" w:rsidRPr="00A560EE" w:rsidRDefault="00536C83" w:rsidP="00A560EE">
      <w:pPr>
        <w:rPr>
          <w:sz w:val="22"/>
          <w:szCs w:val="22"/>
        </w:rPr>
      </w:pPr>
      <w:r w:rsidRPr="007968C7">
        <w:rPr>
          <w:rFonts w:cs="Arial"/>
          <w:iCs/>
        </w:rPr>
        <w:t xml:space="preserve">A Certificate of Liability Insurance for Public Liability and Property Damage in an amount not less than </w:t>
      </w:r>
      <w:r w:rsidR="0078204C">
        <w:rPr>
          <w:rFonts w:cs="Arial"/>
          <w:iCs/>
        </w:rPr>
        <w:t>$2,000,000</w:t>
      </w:r>
      <w:r w:rsidR="004532AC">
        <w:rPr>
          <w:rFonts w:cs="Arial"/>
          <w:iCs/>
        </w:rPr>
        <w:t xml:space="preserve"> per occurrence with no per-</w:t>
      </w:r>
      <w:r w:rsidRPr="007968C7">
        <w:rPr>
          <w:rFonts w:cs="Arial"/>
          <w:iCs/>
        </w:rPr>
        <w:t>person sub limits is required.</w:t>
      </w:r>
      <w:r w:rsidR="00351DE1">
        <w:rPr>
          <w:rFonts w:cs="Arial"/>
          <w:iCs/>
        </w:rPr>
        <w:t xml:space="preserve"> </w:t>
      </w:r>
      <w:r w:rsidRPr="007968C7">
        <w:rPr>
          <w:rFonts w:cs="Arial"/>
          <w:iCs/>
        </w:rPr>
        <w:t xml:space="preserve">A separate endorsement naming </w:t>
      </w:r>
      <w:r w:rsidR="00155504">
        <w:rPr>
          <w:rFonts w:cs="Arial"/>
          <w:iCs/>
        </w:rPr>
        <w:t>Tehachapi Valley</w:t>
      </w:r>
      <w:r w:rsidRPr="007968C7">
        <w:rPr>
          <w:rFonts w:cs="Arial"/>
          <w:iCs/>
        </w:rPr>
        <w:t xml:space="preserve"> Recreation and Park District as additional insured is also required.</w:t>
      </w:r>
      <w:r w:rsidR="00840586">
        <w:rPr>
          <w:rFonts w:cs="Arial"/>
          <w:iCs/>
        </w:rPr>
        <w:t xml:space="preserve"> </w:t>
      </w:r>
      <w:r w:rsidR="00840586">
        <w:t xml:space="preserve">Along with the COI and additional insured endorsement there should be two other endorsements received as well. These are the Primary and Noncontributory Endorsement and the Waiver of Transfer of Rights of Recovery Endorsement. The first one make it so the user group’s insurance is the primary insurance that will pay for a claim and the second one is once they pay a claim then they waive their rights of recovery against your District. </w:t>
      </w:r>
    </w:p>
    <w:p w14:paraId="1B9E9CFC" w14:textId="77777777" w:rsidR="00536C83" w:rsidRPr="006A5A5C" w:rsidRDefault="00536C83" w:rsidP="00536C83">
      <w:pPr>
        <w:rPr>
          <w:rFonts w:cs="Arial"/>
        </w:rPr>
      </w:pPr>
    </w:p>
    <w:p w14:paraId="2828BEB0" w14:textId="02A3FD7A" w:rsidR="00536C83" w:rsidRPr="006A5A5C" w:rsidRDefault="00536C83" w:rsidP="00536C83">
      <w:pPr>
        <w:rPr>
          <w:rFonts w:cs="Arial"/>
        </w:rPr>
      </w:pPr>
      <w:r w:rsidRPr="006A5A5C">
        <w:rPr>
          <w:rFonts w:cs="Arial"/>
        </w:rPr>
        <w:t xml:space="preserve">In addition to the above standard policies, </w:t>
      </w:r>
      <w:r w:rsidR="00155504">
        <w:rPr>
          <w:rFonts w:cs="Arial"/>
        </w:rPr>
        <w:t xml:space="preserve">TVRPD </w:t>
      </w:r>
      <w:r w:rsidRPr="006A5A5C">
        <w:rPr>
          <w:rFonts w:cs="Arial"/>
        </w:rPr>
        <w:t>reserves the right to require any combination of insurance necessary due to the specific conditions of a particular contract or event.</w:t>
      </w:r>
    </w:p>
    <w:p w14:paraId="3E282EEB" w14:textId="77777777" w:rsidR="00536C83" w:rsidRPr="007968C7" w:rsidRDefault="00536C83" w:rsidP="00536C83">
      <w:pPr>
        <w:pStyle w:val="Heading8"/>
        <w:rPr>
          <w:b/>
          <w:i w:val="0"/>
          <w:u w:val="single"/>
        </w:rPr>
      </w:pPr>
      <w:r w:rsidRPr="007968C7">
        <w:rPr>
          <w:b/>
          <w:i w:val="0"/>
          <w:u w:val="single"/>
        </w:rPr>
        <w:t>Special Event Liability Group Insurance</w:t>
      </w:r>
    </w:p>
    <w:p w14:paraId="671A79B8" w14:textId="2382E03C" w:rsidR="00536C83" w:rsidRPr="006A5A5C" w:rsidRDefault="00536C83" w:rsidP="00536C83">
      <w:pPr>
        <w:rPr>
          <w:rFonts w:cs="Arial"/>
        </w:rPr>
      </w:pPr>
      <w:r w:rsidRPr="006A5A5C">
        <w:rPr>
          <w:rFonts w:cs="Arial"/>
        </w:rPr>
        <w:t xml:space="preserve">If an individual or group desires to use </w:t>
      </w:r>
      <w:r w:rsidR="00155504">
        <w:rPr>
          <w:rFonts w:cs="Arial"/>
        </w:rPr>
        <w:t xml:space="preserve">TVRPD </w:t>
      </w:r>
      <w:r w:rsidRPr="006A5A5C">
        <w:rPr>
          <w:rFonts w:cs="Arial"/>
        </w:rPr>
        <w:t xml:space="preserve">facilities for special events but is unable to provide the appropriate liability insurance, the individual or group may request purchase of a certificate of liability insurance through </w:t>
      </w:r>
      <w:r w:rsidR="004532AC">
        <w:rPr>
          <w:rFonts w:cs="Arial"/>
        </w:rPr>
        <w:t>HUB International Insurance Company</w:t>
      </w:r>
      <w:r w:rsidRPr="006A5A5C">
        <w:rPr>
          <w:rFonts w:cs="Arial"/>
        </w:rPr>
        <w:t>.</w:t>
      </w:r>
      <w:r w:rsidR="00351DE1">
        <w:rPr>
          <w:rFonts w:cs="Arial"/>
        </w:rPr>
        <w:t xml:space="preserve"> </w:t>
      </w:r>
    </w:p>
    <w:p w14:paraId="1CC50FD8" w14:textId="3E9B5EC7" w:rsidR="00AE6EBC" w:rsidRDefault="00AE6EBC" w:rsidP="00D7498B">
      <w:pPr>
        <w:tabs>
          <w:tab w:val="left" w:pos="720"/>
          <w:tab w:val="left" w:pos="1440"/>
          <w:tab w:val="right" w:leader="dot" w:pos="9072"/>
        </w:tabs>
      </w:pPr>
    </w:p>
    <w:p w14:paraId="4A0605EC" w14:textId="77777777" w:rsidR="007968C7" w:rsidRDefault="007968C7" w:rsidP="00D7498B">
      <w:pPr>
        <w:tabs>
          <w:tab w:val="left" w:pos="720"/>
          <w:tab w:val="left" w:pos="1440"/>
          <w:tab w:val="right" w:leader="dot" w:pos="9072"/>
        </w:tabs>
      </w:pPr>
    </w:p>
    <w:p w14:paraId="641E1C81" w14:textId="77777777" w:rsidR="007968C7" w:rsidRDefault="007968C7" w:rsidP="00D7498B">
      <w:pPr>
        <w:tabs>
          <w:tab w:val="left" w:pos="720"/>
          <w:tab w:val="left" w:pos="1440"/>
          <w:tab w:val="right" w:leader="dot" w:pos="9072"/>
        </w:tabs>
      </w:pPr>
    </w:p>
    <w:p w14:paraId="61813372" w14:textId="77777777" w:rsidR="00541418" w:rsidRDefault="00541418" w:rsidP="00D7498B">
      <w:pPr>
        <w:tabs>
          <w:tab w:val="left" w:pos="720"/>
          <w:tab w:val="left" w:pos="1440"/>
          <w:tab w:val="right" w:leader="dot" w:pos="9072"/>
        </w:tabs>
        <w:sectPr w:rsidR="00541418" w:rsidSect="00B45929">
          <w:headerReference w:type="default" r:id="rId44"/>
          <w:footerReference w:type="default" r:id="rId45"/>
          <w:pgSz w:w="12240" w:h="15840"/>
          <w:pgMar w:top="1987" w:right="1440" w:bottom="1728" w:left="274" w:header="720" w:footer="864" w:gutter="1800"/>
          <w:pgNumType w:start="221"/>
          <w:cols w:space="720"/>
          <w:docGrid w:linePitch="360"/>
        </w:sectPr>
      </w:pPr>
    </w:p>
    <w:p w14:paraId="132312EF" w14:textId="6FC9265F" w:rsidR="00D60EC3" w:rsidRPr="004A3A06" w:rsidRDefault="00F34C57" w:rsidP="00D60EC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802624" behindDoc="0" locked="0" layoutInCell="1" allowOverlap="1" wp14:anchorId="50921633" wp14:editId="39849685">
            <wp:simplePos x="0" y="0"/>
            <wp:positionH relativeFrom="margin">
              <wp:posOffset>1873885</wp:posOffset>
            </wp:positionH>
            <wp:positionV relativeFrom="paragraph">
              <wp:posOffset>-71120</wp:posOffset>
            </wp:positionV>
            <wp:extent cx="1914525" cy="367665"/>
            <wp:effectExtent l="0" t="0" r="9525" b="0"/>
            <wp:wrapTopAndBottom/>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1452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EC3" w:rsidRPr="004C7CBA">
        <w:rPr>
          <w:i w:val="0"/>
          <w:szCs w:val="32"/>
        </w:rPr>
        <w:t xml:space="preserve"> </w:t>
      </w:r>
      <w:r w:rsidR="00D60EC3">
        <w:rPr>
          <w:i w:val="0"/>
          <w:sz w:val="32"/>
          <w:szCs w:val="32"/>
        </w:rPr>
        <w:t>Chapter 6-15</w:t>
      </w:r>
      <w:r w:rsidR="00D60EC3" w:rsidRPr="004C7CBA">
        <w:rPr>
          <w:i w:val="0"/>
          <w:sz w:val="32"/>
          <w:szCs w:val="32"/>
        </w:rPr>
        <w:t>00:</w:t>
      </w:r>
      <w:r w:rsidR="00D60EC3">
        <w:rPr>
          <w:i w:val="0"/>
          <w:sz w:val="32"/>
          <w:szCs w:val="32"/>
        </w:rPr>
        <w:t xml:space="preserve"> Fixed Asset Inventory</w:t>
      </w:r>
      <w:r w:rsidR="00AA23CC">
        <w:rPr>
          <w:i w:val="0"/>
          <w:sz w:val="32"/>
          <w:szCs w:val="32"/>
        </w:rPr>
        <w:t xml:space="preserve"> Control</w:t>
      </w:r>
    </w:p>
    <w:p w14:paraId="1F024886" w14:textId="77777777" w:rsidR="00541418" w:rsidRPr="00053A21" w:rsidRDefault="00541418" w:rsidP="00541418">
      <w:pPr>
        <w:tabs>
          <w:tab w:val="left" w:pos="720"/>
          <w:tab w:val="left" w:pos="1440"/>
          <w:tab w:val="right" w:leader="dot" w:pos="9072"/>
        </w:tabs>
      </w:pPr>
    </w:p>
    <w:p w14:paraId="1C0A596E" w14:textId="1E324D69" w:rsidR="00541418" w:rsidRPr="004803F8" w:rsidRDefault="00541418" w:rsidP="00541418">
      <w:pPr>
        <w:rPr>
          <w:rFonts w:cs="Arial"/>
        </w:rPr>
      </w:pPr>
      <w:r w:rsidRPr="00053A21">
        <w:rPr>
          <w:rFonts w:cs="Arial"/>
        </w:rPr>
        <w:t xml:space="preserve">Fixed assets play an important role in the success of </w:t>
      </w:r>
      <w:r w:rsidR="00155504" w:rsidRPr="00053A21">
        <w:rPr>
          <w:rFonts w:cs="Arial"/>
        </w:rPr>
        <w:t>Tehachapi Valley</w:t>
      </w:r>
      <w:r w:rsidRPr="00053A21">
        <w:rPr>
          <w:rFonts w:cs="Arial"/>
        </w:rPr>
        <w:t xml:space="preserve"> Recreation and Park District and represent a significant investment of resources entrusted to </w:t>
      </w:r>
      <w:r w:rsidR="00053A21">
        <w:rPr>
          <w:rFonts w:cs="Arial"/>
        </w:rPr>
        <w:t>TV</w:t>
      </w:r>
      <w:r w:rsidRPr="00053A21">
        <w:rPr>
          <w:rFonts w:cs="Arial"/>
        </w:rPr>
        <w:t>R</w:t>
      </w:r>
      <w:r w:rsidR="00053A21">
        <w:rPr>
          <w:rFonts w:cs="Arial"/>
        </w:rPr>
        <w:t>PD</w:t>
      </w:r>
      <w:r w:rsidRPr="00053A21">
        <w:rPr>
          <w:rFonts w:cs="Arial"/>
        </w:rPr>
        <w:t>.</w:t>
      </w:r>
      <w:r w:rsidR="00351DE1" w:rsidRPr="00053A21">
        <w:rPr>
          <w:rFonts w:cs="Arial"/>
        </w:rPr>
        <w:t xml:space="preserve"> </w:t>
      </w:r>
      <w:r w:rsidRPr="00053A21">
        <w:rPr>
          <w:rFonts w:cs="Arial"/>
        </w:rPr>
        <w:t>The purpose of this policy is to ensure that assets are inventoried, safeguarded, maintained</w:t>
      </w:r>
      <w:r w:rsidR="00053A21">
        <w:rPr>
          <w:rFonts w:cs="Arial"/>
        </w:rPr>
        <w:t>,</w:t>
      </w:r>
      <w:r w:rsidRPr="00053A21">
        <w:rPr>
          <w:rFonts w:cs="Arial"/>
        </w:rPr>
        <w:t xml:space="preserve"> and controlled.</w:t>
      </w:r>
    </w:p>
    <w:p w14:paraId="5415851C" w14:textId="77777777" w:rsidR="00541418" w:rsidRPr="004803F8" w:rsidRDefault="00541418" w:rsidP="00541418">
      <w:pPr>
        <w:rPr>
          <w:rFonts w:cs="Arial"/>
        </w:rPr>
      </w:pPr>
    </w:p>
    <w:p w14:paraId="58A06D32" w14:textId="77777777" w:rsidR="00541418" w:rsidRPr="00D0360D" w:rsidRDefault="00541418" w:rsidP="00541418">
      <w:pPr>
        <w:rPr>
          <w:rFonts w:cs="Arial"/>
          <w:b/>
          <w:u w:val="single"/>
        </w:rPr>
      </w:pPr>
      <w:r w:rsidRPr="00D0360D">
        <w:rPr>
          <w:rFonts w:cs="Arial"/>
          <w:b/>
          <w:u w:val="single"/>
        </w:rPr>
        <w:t>Inventory</w:t>
      </w:r>
    </w:p>
    <w:p w14:paraId="500F239D" w14:textId="278142F3" w:rsidR="00541418" w:rsidRPr="004803F8" w:rsidRDefault="00541418" w:rsidP="00541418">
      <w:pPr>
        <w:rPr>
          <w:rFonts w:cs="Arial"/>
        </w:rPr>
      </w:pPr>
      <w:r w:rsidRPr="004803F8">
        <w:rPr>
          <w:rFonts w:cs="Arial"/>
        </w:rPr>
        <w:t>An accounting, or inventory, of all fixed assets will be conducted on an annual basis by the responsible supervisor.</w:t>
      </w:r>
      <w:r w:rsidR="00351DE1">
        <w:rPr>
          <w:rFonts w:cs="Arial"/>
        </w:rPr>
        <w:t xml:space="preserve"> </w:t>
      </w:r>
      <w:r w:rsidRPr="004803F8">
        <w:rPr>
          <w:rFonts w:cs="Arial"/>
        </w:rPr>
        <w:t>At the conclusion of the inventory, the responsible supervisor will certify its completeness.</w:t>
      </w:r>
    </w:p>
    <w:p w14:paraId="6FD61074" w14:textId="77777777" w:rsidR="00541418" w:rsidRPr="004803F8" w:rsidRDefault="00541418" w:rsidP="00541418">
      <w:pPr>
        <w:rPr>
          <w:rFonts w:cs="Arial"/>
        </w:rPr>
      </w:pPr>
    </w:p>
    <w:p w14:paraId="02422ADB" w14:textId="77777777" w:rsidR="00541418" w:rsidRPr="004803F8" w:rsidRDefault="00541418" w:rsidP="00541418">
      <w:pPr>
        <w:rPr>
          <w:rFonts w:cs="Arial"/>
        </w:rPr>
      </w:pPr>
      <w:r w:rsidRPr="004803F8">
        <w:rPr>
          <w:rFonts w:cs="Arial"/>
        </w:rPr>
        <w:t>Applicable purchases for inclusion in this accounting or inventory will be as follows:</w:t>
      </w:r>
    </w:p>
    <w:p w14:paraId="2F228EC7" w14:textId="46FB7097" w:rsidR="00541418" w:rsidRPr="00CB0B88" w:rsidRDefault="00541418" w:rsidP="00D0360D">
      <w:pPr>
        <w:numPr>
          <w:ilvl w:val="0"/>
          <w:numId w:val="1"/>
        </w:numPr>
        <w:tabs>
          <w:tab w:val="clear" w:pos="720"/>
          <w:tab w:val="num" w:pos="864"/>
        </w:tabs>
        <w:ind w:left="864" w:hanging="432"/>
        <w:rPr>
          <w:rFonts w:cs="Arial"/>
        </w:rPr>
      </w:pPr>
      <w:r w:rsidRPr="004803F8">
        <w:rPr>
          <w:rFonts w:cs="Arial"/>
        </w:rPr>
        <w:t>Furnishings, equipment, tools</w:t>
      </w:r>
      <w:r w:rsidR="00053A21">
        <w:rPr>
          <w:rFonts w:cs="Arial"/>
        </w:rPr>
        <w:t>,</w:t>
      </w:r>
      <w:r w:rsidRPr="004803F8">
        <w:rPr>
          <w:rFonts w:cs="Arial"/>
        </w:rPr>
        <w:t xml:space="preserve"> and vehicles that individually have an original total cost </w:t>
      </w:r>
      <w:r w:rsidRPr="00BC02E3">
        <w:rPr>
          <w:rFonts w:cs="Arial"/>
        </w:rPr>
        <w:t xml:space="preserve">of more </w:t>
      </w:r>
      <w:r w:rsidRPr="00CB0B88">
        <w:rPr>
          <w:rFonts w:cs="Arial"/>
        </w:rPr>
        <w:t>than $</w:t>
      </w:r>
      <w:r w:rsidR="00302C8D">
        <w:rPr>
          <w:rFonts w:cs="Arial"/>
        </w:rPr>
        <w:t>500</w:t>
      </w:r>
      <w:r w:rsidRPr="00CB0B88">
        <w:rPr>
          <w:rFonts w:cs="Arial"/>
        </w:rPr>
        <w:t xml:space="preserve"> and a life span of at least one year;</w:t>
      </w:r>
    </w:p>
    <w:p w14:paraId="5BCC23EF" w14:textId="295B73AA" w:rsidR="00541418" w:rsidRPr="00CB0B88" w:rsidRDefault="00541418" w:rsidP="00D0360D">
      <w:pPr>
        <w:numPr>
          <w:ilvl w:val="0"/>
          <w:numId w:val="1"/>
        </w:numPr>
        <w:tabs>
          <w:tab w:val="clear" w:pos="720"/>
          <w:tab w:val="num" w:pos="864"/>
        </w:tabs>
        <w:ind w:left="864" w:hanging="432"/>
        <w:rPr>
          <w:rFonts w:cs="Arial"/>
        </w:rPr>
      </w:pPr>
      <w:r w:rsidRPr="00CB0B88">
        <w:rPr>
          <w:rFonts w:cs="Arial"/>
        </w:rPr>
        <w:t>At the request of the responsible supervisor, equipment that has a useful life of one year or more with a cost less than $</w:t>
      </w:r>
      <w:r w:rsidR="00302C8D">
        <w:rPr>
          <w:rFonts w:cs="Arial"/>
        </w:rPr>
        <w:t>500</w:t>
      </w:r>
      <w:r w:rsidRPr="00CB0B88">
        <w:rPr>
          <w:rFonts w:cs="Arial"/>
        </w:rPr>
        <w:t xml:space="preserve"> that is of a sensitive nature, portable and highly susceptible to being lost or stolen may be inventoried.</w:t>
      </w:r>
      <w:r w:rsidR="00351DE1" w:rsidRPr="00CB0B88">
        <w:rPr>
          <w:rFonts w:cs="Arial"/>
        </w:rPr>
        <w:t xml:space="preserve"> </w:t>
      </w:r>
      <w:r w:rsidRPr="00CB0B88">
        <w:rPr>
          <w:rFonts w:cs="Arial"/>
        </w:rPr>
        <w:t>Examples include small computerized equipment, digital cameras, video equipment, projectors and related equipment, radio communication equipment, etc.</w:t>
      </w:r>
    </w:p>
    <w:p w14:paraId="418B7824" w14:textId="77777777" w:rsidR="00541418" w:rsidRPr="00CB0B88" w:rsidRDefault="00541418" w:rsidP="00541418">
      <w:pPr>
        <w:rPr>
          <w:rFonts w:cs="Arial"/>
        </w:rPr>
      </w:pPr>
    </w:p>
    <w:p w14:paraId="1E8CE1A2" w14:textId="77777777" w:rsidR="00541418" w:rsidRPr="00CB0B88" w:rsidRDefault="00541418" w:rsidP="00541418">
      <w:pPr>
        <w:rPr>
          <w:rFonts w:cs="Arial"/>
          <w:b/>
          <w:u w:val="single"/>
        </w:rPr>
      </w:pPr>
      <w:r w:rsidRPr="00CB0B88">
        <w:rPr>
          <w:rFonts w:cs="Arial"/>
          <w:b/>
          <w:u w:val="single"/>
        </w:rPr>
        <w:t>Identification of Fixed Asset</w:t>
      </w:r>
    </w:p>
    <w:p w14:paraId="56BEF0C0" w14:textId="6EFCD4F2" w:rsidR="00541418" w:rsidRPr="004803F8" w:rsidRDefault="00541418" w:rsidP="00541418">
      <w:pPr>
        <w:rPr>
          <w:rFonts w:cs="Arial"/>
        </w:rPr>
      </w:pPr>
      <w:r w:rsidRPr="00CB0B88">
        <w:rPr>
          <w:rFonts w:cs="Arial"/>
        </w:rPr>
        <w:t>Upon receipt of the invoice for an equipment purchase of an item with a cost of more than $</w:t>
      </w:r>
      <w:r w:rsidR="00302C8D">
        <w:rPr>
          <w:rFonts w:cs="Arial"/>
        </w:rPr>
        <w:t>$500</w:t>
      </w:r>
      <w:r w:rsidRPr="00CB0B88">
        <w:rPr>
          <w:rFonts w:cs="Arial"/>
        </w:rPr>
        <w:t xml:space="preserve"> and a life span of at least one year, the responsible supervisor should:</w:t>
      </w:r>
    </w:p>
    <w:p w14:paraId="4A809F52" w14:textId="52287C81" w:rsidR="00541418" w:rsidRPr="004803F8" w:rsidRDefault="00053A21" w:rsidP="00D0360D">
      <w:pPr>
        <w:numPr>
          <w:ilvl w:val="0"/>
          <w:numId w:val="1"/>
        </w:numPr>
        <w:tabs>
          <w:tab w:val="clear" w:pos="720"/>
          <w:tab w:val="num" w:pos="864"/>
        </w:tabs>
        <w:ind w:left="864" w:hanging="432"/>
        <w:rPr>
          <w:rFonts w:cs="Arial"/>
        </w:rPr>
      </w:pPr>
      <w:r>
        <w:rPr>
          <w:rFonts w:cs="Arial"/>
        </w:rPr>
        <w:t>Mark</w:t>
      </w:r>
      <w:r w:rsidR="00541418" w:rsidRPr="004803F8">
        <w:rPr>
          <w:rFonts w:cs="Arial"/>
        </w:rPr>
        <w:t xml:space="preserve"> the invoice for accounting purposes as required by </w:t>
      </w:r>
      <w:r>
        <w:rPr>
          <w:rFonts w:cs="Arial"/>
        </w:rPr>
        <w:t>the bookkeeper</w:t>
      </w:r>
      <w:r w:rsidR="00541418" w:rsidRPr="004803F8">
        <w:rPr>
          <w:rFonts w:cs="Arial"/>
        </w:rPr>
        <w:t>;</w:t>
      </w:r>
    </w:p>
    <w:p w14:paraId="42E70B06" w14:textId="0E57C783" w:rsidR="00541418" w:rsidRPr="004803F8" w:rsidRDefault="00541418" w:rsidP="00D0360D">
      <w:pPr>
        <w:numPr>
          <w:ilvl w:val="0"/>
          <w:numId w:val="1"/>
        </w:numPr>
        <w:tabs>
          <w:tab w:val="clear" w:pos="720"/>
          <w:tab w:val="num" w:pos="864"/>
        </w:tabs>
        <w:ind w:left="864" w:hanging="432"/>
        <w:rPr>
          <w:rFonts w:cs="Arial"/>
        </w:rPr>
      </w:pPr>
      <w:r w:rsidRPr="004803F8">
        <w:rPr>
          <w:rFonts w:cs="Arial"/>
        </w:rPr>
        <w:t xml:space="preserve">Attach a copy of the invoice </w:t>
      </w:r>
      <w:r w:rsidR="00147399">
        <w:rPr>
          <w:rFonts w:cs="Arial"/>
        </w:rPr>
        <w:t>properly coded from the chart of accounts</w:t>
      </w:r>
      <w:r w:rsidRPr="004803F8">
        <w:rPr>
          <w:rFonts w:cs="Arial"/>
        </w:rPr>
        <w:t xml:space="preserve">; and </w:t>
      </w:r>
    </w:p>
    <w:p w14:paraId="349EBF78" w14:textId="424A4057" w:rsidR="00541418" w:rsidRPr="004803F8" w:rsidRDefault="00541418" w:rsidP="00D0360D">
      <w:pPr>
        <w:numPr>
          <w:ilvl w:val="0"/>
          <w:numId w:val="1"/>
        </w:numPr>
        <w:tabs>
          <w:tab w:val="clear" w:pos="720"/>
          <w:tab w:val="num" w:pos="864"/>
        </w:tabs>
        <w:ind w:left="864" w:hanging="432"/>
        <w:rPr>
          <w:rFonts w:cs="Arial"/>
        </w:rPr>
      </w:pPr>
      <w:r w:rsidRPr="004803F8">
        <w:rPr>
          <w:rFonts w:cs="Arial"/>
        </w:rPr>
        <w:t xml:space="preserve">Forward the </w:t>
      </w:r>
      <w:r w:rsidR="00147399">
        <w:rPr>
          <w:rFonts w:cs="Arial"/>
        </w:rPr>
        <w:t>invoice</w:t>
      </w:r>
      <w:r w:rsidRPr="004803F8">
        <w:rPr>
          <w:rFonts w:cs="Arial"/>
        </w:rPr>
        <w:t xml:space="preserve"> to the </w:t>
      </w:r>
      <w:r w:rsidR="00500C13">
        <w:rPr>
          <w:rFonts w:cs="Arial"/>
        </w:rPr>
        <w:t>Administration Department</w:t>
      </w:r>
      <w:r w:rsidRPr="004803F8">
        <w:rPr>
          <w:rFonts w:cs="Arial"/>
        </w:rPr>
        <w:t>.</w:t>
      </w:r>
    </w:p>
    <w:p w14:paraId="1FD20E19" w14:textId="77777777" w:rsidR="00C02668" w:rsidRDefault="00C02668" w:rsidP="00541418">
      <w:pPr>
        <w:rPr>
          <w:rFonts w:cs="Arial"/>
        </w:rPr>
      </w:pPr>
    </w:p>
    <w:p w14:paraId="17B40480" w14:textId="35931163" w:rsidR="00CB0B88" w:rsidRPr="004803F8" w:rsidRDefault="00E76512" w:rsidP="00CB0B88">
      <w:pPr>
        <w:rPr>
          <w:rFonts w:cs="Arial"/>
        </w:rPr>
      </w:pPr>
      <w:r>
        <w:rPr>
          <w:rFonts w:cs="Arial"/>
        </w:rPr>
        <w:t xml:space="preserve">The </w:t>
      </w:r>
      <w:r w:rsidR="00500C13">
        <w:rPr>
          <w:rFonts w:cs="Arial"/>
        </w:rPr>
        <w:t>Operations Manager</w:t>
      </w:r>
      <w:r w:rsidR="00CB0B88" w:rsidRPr="00512D53">
        <w:rPr>
          <w:rFonts w:cs="Arial"/>
        </w:rPr>
        <w:t xml:space="preserve"> </w:t>
      </w:r>
      <w:r w:rsidR="00CB0B88" w:rsidRPr="00CB0B88">
        <w:rPr>
          <w:rFonts w:cs="Arial"/>
        </w:rPr>
        <w:t>is responsible for recording all purchases into inventory. A current</w:t>
      </w:r>
      <w:r w:rsidR="00531A69">
        <w:rPr>
          <w:rFonts w:cs="Arial"/>
        </w:rPr>
        <w:t xml:space="preserve"> completed copy of</w:t>
      </w:r>
      <w:r w:rsidR="00CB0B88" w:rsidRPr="00CB0B88">
        <w:rPr>
          <w:rFonts w:cs="Arial"/>
        </w:rPr>
        <w:t xml:space="preserve"> the inventory form is</w:t>
      </w:r>
      <w:r w:rsidR="00531A69">
        <w:rPr>
          <w:rFonts w:cs="Arial"/>
        </w:rPr>
        <w:t xml:space="preserve"> to be</w:t>
      </w:r>
      <w:r w:rsidR="00CB0B88" w:rsidRPr="00CB0B88">
        <w:rPr>
          <w:rFonts w:cs="Arial"/>
        </w:rPr>
        <w:t xml:space="preserve"> submitted to the District Manager annually for the audit or as requested.</w:t>
      </w:r>
    </w:p>
    <w:p w14:paraId="60AD8260" w14:textId="77777777" w:rsidR="00CB0B88" w:rsidRDefault="00CB0B88" w:rsidP="00541418">
      <w:pPr>
        <w:rPr>
          <w:rFonts w:cs="Arial"/>
        </w:rPr>
      </w:pPr>
    </w:p>
    <w:p w14:paraId="7B6F821A" w14:textId="77777777" w:rsidR="00CB0B88" w:rsidRDefault="00CB0B88" w:rsidP="00541418">
      <w:pPr>
        <w:rPr>
          <w:rFonts w:cs="Arial"/>
        </w:rPr>
      </w:pPr>
    </w:p>
    <w:p w14:paraId="7FDF087E" w14:textId="77777777" w:rsidR="00CB0B88" w:rsidRDefault="00CB0B88" w:rsidP="00541418">
      <w:pPr>
        <w:rPr>
          <w:rFonts w:cs="Arial"/>
        </w:rPr>
      </w:pPr>
    </w:p>
    <w:p w14:paraId="39090349" w14:textId="77777777" w:rsidR="00612DA8" w:rsidRDefault="00612DA8" w:rsidP="00541418">
      <w:pPr>
        <w:rPr>
          <w:rFonts w:cs="Arial"/>
        </w:rPr>
      </w:pPr>
    </w:p>
    <w:p w14:paraId="2A55BD17" w14:textId="77777777" w:rsidR="00CB0B88" w:rsidRDefault="00CB0B88" w:rsidP="00541418">
      <w:pPr>
        <w:rPr>
          <w:rFonts w:cs="Arial"/>
        </w:rPr>
      </w:pPr>
    </w:p>
    <w:p w14:paraId="3643E3D0" w14:textId="77777777" w:rsidR="00CB0B88" w:rsidRDefault="00CB0B88" w:rsidP="00541418">
      <w:pPr>
        <w:rPr>
          <w:rFonts w:cs="Arial"/>
        </w:rPr>
      </w:pPr>
    </w:p>
    <w:p w14:paraId="58738C14" w14:textId="43F3B17B" w:rsidR="00C02668" w:rsidRPr="00CB0B88" w:rsidRDefault="00C02668" w:rsidP="00541418">
      <w:pPr>
        <w:rPr>
          <w:rFonts w:cs="Arial"/>
        </w:rPr>
      </w:pPr>
      <w:r w:rsidRPr="00CB0B88">
        <w:rPr>
          <w:rFonts w:cs="Arial"/>
        </w:rPr>
        <w:lastRenderedPageBreak/>
        <w:t>Example</w:t>
      </w:r>
      <w:r w:rsidR="00FA2FFD" w:rsidRPr="00CB0B88">
        <w:rPr>
          <w:rFonts w:cs="Arial"/>
        </w:rPr>
        <w:t xml:space="preserve"> Inventory Form</w:t>
      </w:r>
      <w:r w:rsidRPr="00CB0B88">
        <w:rPr>
          <w:rFonts w:cs="Arial"/>
        </w:rPr>
        <w:t xml:space="preserve">: </w:t>
      </w:r>
    </w:p>
    <w:tbl>
      <w:tblPr>
        <w:tblStyle w:val="TableGrid"/>
        <w:tblW w:w="0" w:type="auto"/>
        <w:tblLook w:val="04A0" w:firstRow="1" w:lastRow="0" w:firstColumn="1" w:lastColumn="0" w:noHBand="0" w:noVBand="1"/>
      </w:tblPr>
      <w:tblGrid>
        <w:gridCol w:w="1157"/>
        <w:gridCol w:w="1308"/>
        <w:gridCol w:w="1274"/>
        <w:gridCol w:w="1261"/>
        <w:gridCol w:w="1181"/>
        <w:gridCol w:w="1281"/>
        <w:gridCol w:w="1254"/>
      </w:tblGrid>
      <w:tr w:rsidR="00FA2FFD" w:rsidRPr="00CB0B88" w14:paraId="68348649" w14:textId="77777777" w:rsidTr="00FA2FFD">
        <w:tc>
          <w:tcPr>
            <w:tcW w:w="1368" w:type="dxa"/>
          </w:tcPr>
          <w:p w14:paraId="47CC1BB1" w14:textId="20D56A0C" w:rsidR="00FA2FFD" w:rsidRPr="00CB0B88" w:rsidRDefault="00FA2FFD" w:rsidP="00FA2FFD">
            <w:pPr>
              <w:jc w:val="center"/>
              <w:rPr>
                <w:rFonts w:ascii="Arial Narrow" w:hAnsi="Arial Narrow" w:cs="Arial"/>
                <w:sz w:val="22"/>
              </w:rPr>
            </w:pPr>
            <w:r w:rsidRPr="00CB0B88">
              <w:rPr>
                <w:rFonts w:ascii="Arial Narrow" w:hAnsi="Arial Narrow" w:cs="Arial"/>
                <w:sz w:val="22"/>
              </w:rPr>
              <w:t>I.D. #</w:t>
            </w:r>
          </w:p>
        </w:tc>
        <w:tc>
          <w:tcPr>
            <w:tcW w:w="1368" w:type="dxa"/>
          </w:tcPr>
          <w:p w14:paraId="7C4F405F" w14:textId="36520D00" w:rsidR="00FA2FFD" w:rsidRPr="00CB0B88" w:rsidRDefault="00FA2FFD" w:rsidP="00FA2FFD">
            <w:pPr>
              <w:jc w:val="center"/>
              <w:rPr>
                <w:rFonts w:ascii="Arial Narrow" w:hAnsi="Arial Narrow" w:cs="Arial"/>
                <w:sz w:val="22"/>
              </w:rPr>
            </w:pPr>
            <w:r w:rsidRPr="00CB0B88">
              <w:rPr>
                <w:rFonts w:ascii="Arial Narrow" w:hAnsi="Arial Narrow" w:cs="Arial"/>
                <w:sz w:val="22"/>
              </w:rPr>
              <w:t>Description</w:t>
            </w:r>
          </w:p>
        </w:tc>
        <w:tc>
          <w:tcPr>
            <w:tcW w:w="1368" w:type="dxa"/>
          </w:tcPr>
          <w:p w14:paraId="07656C02" w14:textId="04C98D26" w:rsidR="00FA2FFD" w:rsidRPr="00CB0B88" w:rsidRDefault="00FA2FFD" w:rsidP="00FA2FFD">
            <w:pPr>
              <w:jc w:val="center"/>
              <w:rPr>
                <w:rFonts w:ascii="Arial Narrow" w:hAnsi="Arial Narrow" w:cs="Arial"/>
                <w:sz w:val="22"/>
              </w:rPr>
            </w:pPr>
            <w:r w:rsidRPr="00CB0B88">
              <w:rPr>
                <w:rFonts w:ascii="Arial Narrow" w:hAnsi="Arial Narrow" w:cs="Arial"/>
                <w:sz w:val="22"/>
              </w:rPr>
              <w:t>Serial #</w:t>
            </w:r>
          </w:p>
        </w:tc>
        <w:tc>
          <w:tcPr>
            <w:tcW w:w="1368" w:type="dxa"/>
          </w:tcPr>
          <w:p w14:paraId="58ED46FE" w14:textId="43389D9B" w:rsidR="00FA2FFD" w:rsidRPr="00CB0B88" w:rsidRDefault="00FA2FFD" w:rsidP="00FA2FFD">
            <w:pPr>
              <w:jc w:val="center"/>
              <w:rPr>
                <w:rFonts w:ascii="Arial Narrow" w:hAnsi="Arial Narrow" w:cs="Arial"/>
                <w:sz w:val="22"/>
              </w:rPr>
            </w:pPr>
            <w:r w:rsidRPr="00CB0B88">
              <w:rPr>
                <w:rFonts w:ascii="Arial Narrow" w:hAnsi="Arial Narrow" w:cs="Arial"/>
                <w:sz w:val="22"/>
              </w:rPr>
              <w:t>Date Acquired</w:t>
            </w:r>
          </w:p>
        </w:tc>
        <w:tc>
          <w:tcPr>
            <w:tcW w:w="1368" w:type="dxa"/>
          </w:tcPr>
          <w:p w14:paraId="21C955F1" w14:textId="6E0322FD" w:rsidR="00FA2FFD" w:rsidRPr="00CB0B88" w:rsidRDefault="00FA2FFD" w:rsidP="00FA2FFD">
            <w:pPr>
              <w:jc w:val="center"/>
              <w:rPr>
                <w:rFonts w:ascii="Arial Narrow" w:hAnsi="Arial Narrow" w:cs="Arial"/>
                <w:sz w:val="22"/>
              </w:rPr>
            </w:pPr>
            <w:r w:rsidRPr="00CB0B88">
              <w:rPr>
                <w:rFonts w:ascii="Arial Narrow" w:hAnsi="Arial Narrow" w:cs="Arial"/>
                <w:sz w:val="22"/>
              </w:rPr>
              <w:t>Date Sold</w:t>
            </w:r>
          </w:p>
        </w:tc>
        <w:tc>
          <w:tcPr>
            <w:tcW w:w="1368" w:type="dxa"/>
          </w:tcPr>
          <w:p w14:paraId="43F2C5F5" w14:textId="09624265" w:rsidR="00FA2FFD" w:rsidRPr="00CB0B88" w:rsidRDefault="00FA2FFD" w:rsidP="00FA2FFD">
            <w:pPr>
              <w:jc w:val="center"/>
              <w:rPr>
                <w:rFonts w:ascii="Arial Narrow" w:hAnsi="Arial Narrow" w:cs="Arial"/>
                <w:sz w:val="22"/>
              </w:rPr>
            </w:pPr>
            <w:r w:rsidRPr="00CB0B88">
              <w:rPr>
                <w:rFonts w:ascii="Arial Narrow" w:hAnsi="Arial Narrow" w:cs="Arial"/>
                <w:sz w:val="22"/>
              </w:rPr>
              <w:t>Cost</w:t>
            </w:r>
          </w:p>
        </w:tc>
        <w:tc>
          <w:tcPr>
            <w:tcW w:w="1368" w:type="dxa"/>
          </w:tcPr>
          <w:p w14:paraId="53A125D0" w14:textId="1999C12F" w:rsidR="00FA2FFD" w:rsidRPr="00CB0B88" w:rsidRDefault="00FA2FFD" w:rsidP="00FA2FFD">
            <w:pPr>
              <w:jc w:val="center"/>
              <w:rPr>
                <w:rFonts w:ascii="Arial Narrow" w:hAnsi="Arial Narrow" w:cs="Arial"/>
                <w:sz w:val="22"/>
              </w:rPr>
            </w:pPr>
            <w:r w:rsidRPr="00CB0B88">
              <w:rPr>
                <w:rFonts w:ascii="Arial Narrow" w:hAnsi="Arial Narrow" w:cs="Arial"/>
                <w:sz w:val="22"/>
              </w:rPr>
              <w:t>Location</w:t>
            </w:r>
          </w:p>
        </w:tc>
      </w:tr>
      <w:tr w:rsidR="00FA2FFD" w:rsidRPr="00CB0B88" w14:paraId="3767B69D" w14:textId="77777777" w:rsidTr="00FA2FFD">
        <w:tc>
          <w:tcPr>
            <w:tcW w:w="1368" w:type="dxa"/>
            <w:vAlign w:val="center"/>
          </w:tcPr>
          <w:p w14:paraId="421083AC" w14:textId="3A94ED29" w:rsidR="00FA2FFD" w:rsidRPr="00CB0B88" w:rsidRDefault="00FA2FFD" w:rsidP="00FA2FFD">
            <w:pPr>
              <w:jc w:val="center"/>
              <w:rPr>
                <w:rFonts w:cs="Arial"/>
              </w:rPr>
            </w:pPr>
            <w:r w:rsidRPr="00CB0B88">
              <w:rPr>
                <w:rFonts w:cs="Arial"/>
              </w:rPr>
              <w:t>1</w:t>
            </w:r>
          </w:p>
        </w:tc>
        <w:tc>
          <w:tcPr>
            <w:tcW w:w="1368" w:type="dxa"/>
            <w:vAlign w:val="center"/>
          </w:tcPr>
          <w:p w14:paraId="0E983F92" w14:textId="7E5B0380" w:rsidR="00FA2FFD" w:rsidRPr="00CB0B88" w:rsidRDefault="00FA2FFD" w:rsidP="00FA2FFD">
            <w:pPr>
              <w:jc w:val="center"/>
              <w:rPr>
                <w:rFonts w:cs="Arial"/>
              </w:rPr>
            </w:pPr>
            <w:r w:rsidRPr="00CB0B88">
              <w:rPr>
                <w:rFonts w:cs="Arial"/>
              </w:rPr>
              <w:t>DeWalt SDS Hammer Drill</w:t>
            </w:r>
          </w:p>
        </w:tc>
        <w:tc>
          <w:tcPr>
            <w:tcW w:w="1368" w:type="dxa"/>
            <w:vAlign w:val="center"/>
          </w:tcPr>
          <w:p w14:paraId="01CB6E9A" w14:textId="04A23BE4" w:rsidR="00FA2FFD" w:rsidRPr="00CB0B88" w:rsidRDefault="00FA2FFD" w:rsidP="00FA2FFD">
            <w:pPr>
              <w:jc w:val="center"/>
              <w:rPr>
                <w:rFonts w:cs="Arial"/>
              </w:rPr>
            </w:pPr>
            <w:r w:rsidRPr="00CB0B88">
              <w:rPr>
                <w:rFonts w:cs="Arial"/>
              </w:rPr>
              <w:t>123ABC</w:t>
            </w:r>
          </w:p>
        </w:tc>
        <w:tc>
          <w:tcPr>
            <w:tcW w:w="1368" w:type="dxa"/>
            <w:vAlign w:val="center"/>
          </w:tcPr>
          <w:p w14:paraId="745EC403" w14:textId="5EE04D01" w:rsidR="00FA2FFD" w:rsidRPr="00CB0B88" w:rsidRDefault="00FA2FFD" w:rsidP="00FA2FFD">
            <w:pPr>
              <w:jc w:val="center"/>
              <w:rPr>
                <w:rFonts w:cs="Arial"/>
              </w:rPr>
            </w:pPr>
            <w:r w:rsidRPr="00CB0B88">
              <w:rPr>
                <w:rFonts w:cs="Arial"/>
              </w:rPr>
              <w:t>5/1/13</w:t>
            </w:r>
          </w:p>
        </w:tc>
        <w:tc>
          <w:tcPr>
            <w:tcW w:w="1368" w:type="dxa"/>
            <w:vAlign w:val="center"/>
          </w:tcPr>
          <w:p w14:paraId="72929E86" w14:textId="77777777" w:rsidR="00FA2FFD" w:rsidRPr="00CB0B88" w:rsidRDefault="00FA2FFD" w:rsidP="00FA2FFD">
            <w:pPr>
              <w:jc w:val="center"/>
              <w:rPr>
                <w:rFonts w:cs="Arial"/>
              </w:rPr>
            </w:pPr>
          </w:p>
        </w:tc>
        <w:tc>
          <w:tcPr>
            <w:tcW w:w="1368" w:type="dxa"/>
            <w:vAlign w:val="center"/>
          </w:tcPr>
          <w:p w14:paraId="7DD88020" w14:textId="671C2D8D" w:rsidR="00FA2FFD" w:rsidRPr="00CB0B88" w:rsidRDefault="00FA2FFD" w:rsidP="00FA2FFD">
            <w:pPr>
              <w:jc w:val="center"/>
              <w:rPr>
                <w:rFonts w:cs="Arial"/>
              </w:rPr>
            </w:pPr>
            <w:r w:rsidRPr="00CB0B88">
              <w:rPr>
                <w:rFonts w:cs="Arial"/>
              </w:rPr>
              <w:t>$246.14</w:t>
            </w:r>
          </w:p>
        </w:tc>
        <w:tc>
          <w:tcPr>
            <w:tcW w:w="1368" w:type="dxa"/>
            <w:vAlign w:val="center"/>
          </w:tcPr>
          <w:p w14:paraId="75B838CB" w14:textId="3F0C6D50" w:rsidR="00FA2FFD" w:rsidRPr="00CB0B88" w:rsidRDefault="00FA2FFD" w:rsidP="00FA2FFD">
            <w:pPr>
              <w:jc w:val="center"/>
              <w:rPr>
                <w:rFonts w:cs="Arial"/>
              </w:rPr>
            </w:pPr>
            <w:r w:rsidRPr="00CB0B88">
              <w:rPr>
                <w:rFonts w:cs="Arial"/>
              </w:rPr>
              <w:t>Shop</w:t>
            </w:r>
          </w:p>
        </w:tc>
      </w:tr>
    </w:tbl>
    <w:p w14:paraId="4B7FDECA" w14:textId="77777777" w:rsidR="00FA2FFD" w:rsidRPr="00CB0B88" w:rsidRDefault="00FA2FFD" w:rsidP="00541418">
      <w:pPr>
        <w:rPr>
          <w:rFonts w:cs="Arial"/>
        </w:rPr>
      </w:pPr>
    </w:p>
    <w:p w14:paraId="77AE50FE" w14:textId="77777777" w:rsidR="00541418" w:rsidRPr="004803F8" w:rsidRDefault="00541418" w:rsidP="00541418">
      <w:pPr>
        <w:rPr>
          <w:rFonts w:cs="Arial"/>
        </w:rPr>
      </w:pPr>
    </w:p>
    <w:p w14:paraId="75660A12" w14:textId="77777777" w:rsidR="00541418" w:rsidRPr="00D0360D" w:rsidRDefault="00541418" w:rsidP="00541418">
      <w:pPr>
        <w:rPr>
          <w:rFonts w:cs="Arial"/>
          <w:b/>
          <w:u w:val="single"/>
        </w:rPr>
      </w:pPr>
      <w:r w:rsidRPr="00D0360D">
        <w:rPr>
          <w:rFonts w:cs="Arial"/>
          <w:b/>
          <w:u w:val="single"/>
        </w:rPr>
        <w:t>Recordkeeping</w:t>
      </w:r>
    </w:p>
    <w:p w14:paraId="39C6716E" w14:textId="660EDD40" w:rsidR="00541418" w:rsidRPr="004803F8" w:rsidRDefault="00541418" w:rsidP="00541418">
      <w:pPr>
        <w:rPr>
          <w:rFonts w:cs="Arial"/>
        </w:rPr>
      </w:pPr>
      <w:r w:rsidRPr="004803F8">
        <w:rPr>
          <w:rFonts w:cs="Arial"/>
        </w:rPr>
        <w:t xml:space="preserve">Permanent inventory records will be maintained in both a paper file and electronic (computer database) format by the </w:t>
      </w:r>
      <w:r w:rsidR="00500C13">
        <w:rPr>
          <w:rFonts w:cs="Arial"/>
        </w:rPr>
        <w:t>Administration Department</w:t>
      </w:r>
      <w:r w:rsidRPr="004803F8">
        <w:rPr>
          <w:rFonts w:cs="Arial"/>
        </w:rPr>
        <w:t>.</w:t>
      </w:r>
      <w:r w:rsidR="00351DE1">
        <w:rPr>
          <w:rFonts w:cs="Arial"/>
        </w:rPr>
        <w:t xml:space="preserve"> </w:t>
      </w:r>
      <w:r w:rsidRPr="004803F8">
        <w:rPr>
          <w:rFonts w:cs="Arial"/>
        </w:rPr>
        <w:t>Records will be updated whenever a change in the status of a particular fixed asset occurs (e.g., sale, destruction, loss, theft, etc.).</w:t>
      </w:r>
    </w:p>
    <w:p w14:paraId="0CFA613B" w14:textId="77777777" w:rsidR="00541418" w:rsidRPr="004803F8" w:rsidRDefault="00541418" w:rsidP="00541418">
      <w:pPr>
        <w:rPr>
          <w:rFonts w:cs="Arial"/>
        </w:rPr>
      </w:pPr>
    </w:p>
    <w:p w14:paraId="0D89C921" w14:textId="411E3ED7" w:rsidR="00541418" w:rsidRDefault="00541418" w:rsidP="00541418">
      <w:pPr>
        <w:rPr>
          <w:rFonts w:cs="Arial"/>
        </w:rPr>
      </w:pPr>
      <w:r w:rsidRPr="004803F8">
        <w:rPr>
          <w:rFonts w:cs="Arial"/>
        </w:rPr>
        <w:t xml:space="preserve">Information to be maintained in inventory records will include at least </w:t>
      </w:r>
      <w:r w:rsidR="00D0360D">
        <w:rPr>
          <w:rFonts w:cs="Arial"/>
        </w:rPr>
        <w:t>the following:</w:t>
      </w:r>
    </w:p>
    <w:p w14:paraId="1686B2AE" w14:textId="77777777" w:rsidR="00972C84" w:rsidRPr="004803F8" w:rsidRDefault="00972C84" w:rsidP="00541418">
      <w:pPr>
        <w:rPr>
          <w:rFonts w:cs="Arial"/>
        </w:rPr>
      </w:pPr>
    </w:p>
    <w:tbl>
      <w:tblPr>
        <w:tblW w:w="0" w:type="auto"/>
        <w:tblInd w:w="108" w:type="dxa"/>
        <w:tblLook w:val="0000" w:firstRow="0" w:lastRow="0" w:firstColumn="0" w:lastColumn="0" w:noHBand="0" w:noVBand="0"/>
      </w:tblPr>
      <w:tblGrid>
        <w:gridCol w:w="4278"/>
        <w:gridCol w:w="4340"/>
      </w:tblGrid>
      <w:tr w:rsidR="00541418" w:rsidRPr="004803F8" w14:paraId="0E1EA614" w14:textId="77777777" w:rsidTr="00972C84">
        <w:tc>
          <w:tcPr>
            <w:tcW w:w="4278" w:type="dxa"/>
          </w:tcPr>
          <w:p w14:paraId="78603AC2" w14:textId="77777777" w:rsidR="00541418" w:rsidRPr="004803F8" w:rsidRDefault="00541418" w:rsidP="0033145A">
            <w:pPr>
              <w:numPr>
                <w:ilvl w:val="0"/>
                <w:numId w:val="5"/>
              </w:numPr>
              <w:rPr>
                <w:rFonts w:cs="Arial"/>
              </w:rPr>
            </w:pPr>
            <w:r w:rsidRPr="004803F8">
              <w:rPr>
                <w:rFonts w:cs="Arial"/>
              </w:rPr>
              <w:t>Asset Name</w:t>
            </w:r>
          </w:p>
        </w:tc>
        <w:tc>
          <w:tcPr>
            <w:tcW w:w="4340" w:type="dxa"/>
          </w:tcPr>
          <w:p w14:paraId="1EBB2F9F" w14:textId="77777777" w:rsidR="00541418" w:rsidRPr="004803F8" w:rsidRDefault="00541418" w:rsidP="0033145A">
            <w:pPr>
              <w:numPr>
                <w:ilvl w:val="0"/>
                <w:numId w:val="5"/>
              </w:numPr>
              <w:rPr>
                <w:rFonts w:cs="Arial"/>
              </w:rPr>
            </w:pPr>
            <w:r w:rsidRPr="004803F8">
              <w:rPr>
                <w:rFonts w:cs="Arial"/>
              </w:rPr>
              <w:t>Original Cost</w:t>
            </w:r>
          </w:p>
        </w:tc>
      </w:tr>
      <w:tr w:rsidR="00541418" w:rsidRPr="004803F8" w14:paraId="0AA666D5" w14:textId="77777777" w:rsidTr="00972C84">
        <w:tc>
          <w:tcPr>
            <w:tcW w:w="4278" w:type="dxa"/>
          </w:tcPr>
          <w:p w14:paraId="48D61366" w14:textId="77777777" w:rsidR="00541418" w:rsidRPr="004803F8" w:rsidRDefault="00541418" w:rsidP="0033145A">
            <w:pPr>
              <w:numPr>
                <w:ilvl w:val="0"/>
                <w:numId w:val="5"/>
              </w:numPr>
              <w:rPr>
                <w:rFonts w:cs="Arial"/>
              </w:rPr>
            </w:pPr>
            <w:r w:rsidRPr="004803F8">
              <w:rPr>
                <w:rFonts w:cs="Arial"/>
              </w:rPr>
              <w:t>Make/Model</w:t>
            </w:r>
          </w:p>
        </w:tc>
        <w:tc>
          <w:tcPr>
            <w:tcW w:w="4340" w:type="dxa"/>
          </w:tcPr>
          <w:p w14:paraId="57B30A7E" w14:textId="77777777" w:rsidR="00541418" w:rsidRPr="004803F8" w:rsidRDefault="00541418" w:rsidP="0033145A">
            <w:pPr>
              <w:numPr>
                <w:ilvl w:val="0"/>
                <w:numId w:val="5"/>
              </w:numPr>
              <w:rPr>
                <w:rFonts w:cs="Arial"/>
              </w:rPr>
            </w:pPr>
            <w:r w:rsidRPr="004803F8">
              <w:rPr>
                <w:rFonts w:cs="Arial"/>
              </w:rPr>
              <w:t>Acquisition Date</w:t>
            </w:r>
          </w:p>
        </w:tc>
      </w:tr>
      <w:tr w:rsidR="00972C84" w:rsidRPr="004803F8" w14:paraId="1EA1409C" w14:textId="77777777" w:rsidTr="00972C84">
        <w:tc>
          <w:tcPr>
            <w:tcW w:w="4278" w:type="dxa"/>
          </w:tcPr>
          <w:p w14:paraId="2CC3B1CD" w14:textId="77777777" w:rsidR="00972C84" w:rsidRPr="004803F8" w:rsidRDefault="00972C84" w:rsidP="00972C84">
            <w:pPr>
              <w:numPr>
                <w:ilvl w:val="0"/>
                <w:numId w:val="5"/>
              </w:numPr>
              <w:rPr>
                <w:rFonts w:cs="Arial"/>
              </w:rPr>
            </w:pPr>
            <w:r w:rsidRPr="004803F8">
              <w:rPr>
                <w:rFonts w:cs="Arial"/>
              </w:rPr>
              <w:t>Serial No.</w:t>
            </w:r>
          </w:p>
        </w:tc>
        <w:tc>
          <w:tcPr>
            <w:tcW w:w="4340" w:type="dxa"/>
          </w:tcPr>
          <w:p w14:paraId="6A88D6B1" w14:textId="18ABF238" w:rsidR="00972C84" w:rsidRPr="00972C84" w:rsidRDefault="00972C84" w:rsidP="00972C84">
            <w:pPr>
              <w:pStyle w:val="ListParagraph"/>
              <w:numPr>
                <w:ilvl w:val="0"/>
                <w:numId w:val="5"/>
              </w:numPr>
              <w:rPr>
                <w:rFonts w:cs="Arial"/>
              </w:rPr>
            </w:pPr>
            <w:r w:rsidRPr="00972C84">
              <w:rPr>
                <w:rFonts w:cs="Arial"/>
              </w:rPr>
              <w:t>Vendor</w:t>
            </w:r>
          </w:p>
        </w:tc>
      </w:tr>
      <w:tr w:rsidR="00972C84" w:rsidRPr="004803F8" w14:paraId="43AB0F93" w14:textId="77777777" w:rsidTr="00972C84">
        <w:tc>
          <w:tcPr>
            <w:tcW w:w="4278" w:type="dxa"/>
          </w:tcPr>
          <w:p w14:paraId="2B386143" w14:textId="77777777" w:rsidR="00972C84" w:rsidRPr="004803F8" w:rsidRDefault="00972C84" w:rsidP="00972C84">
            <w:pPr>
              <w:numPr>
                <w:ilvl w:val="0"/>
                <w:numId w:val="5"/>
              </w:numPr>
              <w:rPr>
                <w:rFonts w:cs="Arial"/>
              </w:rPr>
            </w:pPr>
            <w:r w:rsidRPr="004803F8">
              <w:rPr>
                <w:rFonts w:cs="Arial"/>
              </w:rPr>
              <w:t>Asset Description</w:t>
            </w:r>
          </w:p>
        </w:tc>
        <w:tc>
          <w:tcPr>
            <w:tcW w:w="4340" w:type="dxa"/>
          </w:tcPr>
          <w:p w14:paraId="2CF810D9" w14:textId="77777777" w:rsidR="00972C84" w:rsidRPr="004803F8" w:rsidRDefault="00972C84" w:rsidP="00972C84">
            <w:pPr>
              <w:numPr>
                <w:ilvl w:val="0"/>
                <w:numId w:val="5"/>
              </w:numPr>
              <w:rPr>
                <w:rFonts w:cs="Arial"/>
              </w:rPr>
            </w:pPr>
            <w:r w:rsidRPr="004803F8">
              <w:rPr>
                <w:rFonts w:cs="Arial"/>
              </w:rPr>
              <w:t>Account Code</w:t>
            </w:r>
          </w:p>
        </w:tc>
      </w:tr>
    </w:tbl>
    <w:p w14:paraId="4B9F7AFC" w14:textId="77777777" w:rsidR="00541418" w:rsidRPr="004803F8" w:rsidRDefault="00541418" w:rsidP="00541418">
      <w:pPr>
        <w:rPr>
          <w:rFonts w:cs="Arial"/>
        </w:rPr>
      </w:pPr>
    </w:p>
    <w:p w14:paraId="403E0411" w14:textId="77777777" w:rsidR="00541418" w:rsidRPr="00D0360D" w:rsidRDefault="00541418" w:rsidP="00541418">
      <w:pPr>
        <w:rPr>
          <w:rFonts w:cs="Arial"/>
          <w:b/>
          <w:u w:val="single"/>
        </w:rPr>
      </w:pPr>
      <w:r w:rsidRPr="00D0360D">
        <w:rPr>
          <w:rFonts w:cs="Arial"/>
          <w:b/>
          <w:u w:val="single"/>
        </w:rPr>
        <w:t>Stewardship</w:t>
      </w:r>
    </w:p>
    <w:p w14:paraId="6DF8C26D" w14:textId="322C4201" w:rsidR="00541418" w:rsidRPr="004803F8" w:rsidRDefault="00541418" w:rsidP="00541418">
      <w:pPr>
        <w:rPr>
          <w:rFonts w:cs="Arial"/>
        </w:rPr>
      </w:pPr>
      <w:r w:rsidRPr="004803F8">
        <w:rPr>
          <w:rFonts w:cs="Arial"/>
        </w:rPr>
        <w:t>Supervisors and staff are responsible for the stewardship of fixed assets.</w:t>
      </w:r>
      <w:r w:rsidR="00351DE1">
        <w:rPr>
          <w:rFonts w:cs="Arial"/>
        </w:rPr>
        <w:t xml:space="preserve"> </w:t>
      </w:r>
      <w:r w:rsidRPr="004803F8">
        <w:rPr>
          <w:rFonts w:cs="Arial"/>
        </w:rPr>
        <w:t>Fixed assets must:</w:t>
      </w:r>
    </w:p>
    <w:p w14:paraId="7B47B87E" w14:textId="77777777" w:rsidR="00541418" w:rsidRPr="004803F8" w:rsidRDefault="00541418" w:rsidP="00D0360D">
      <w:pPr>
        <w:numPr>
          <w:ilvl w:val="0"/>
          <w:numId w:val="1"/>
        </w:numPr>
        <w:tabs>
          <w:tab w:val="clear" w:pos="720"/>
          <w:tab w:val="num" w:pos="432"/>
          <w:tab w:val="num" w:pos="864"/>
        </w:tabs>
        <w:ind w:left="864" w:hanging="432"/>
        <w:rPr>
          <w:rFonts w:cs="Arial"/>
        </w:rPr>
      </w:pPr>
      <w:r w:rsidRPr="004803F8">
        <w:rPr>
          <w:rFonts w:cs="Arial"/>
        </w:rPr>
        <w:t>Be utilized in the manner for which they are intended and with care and consideration;</w:t>
      </w:r>
    </w:p>
    <w:p w14:paraId="097DC55E" w14:textId="2B309B1C" w:rsidR="00541418" w:rsidRPr="004803F8" w:rsidRDefault="00541418" w:rsidP="00D0360D">
      <w:pPr>
        <w:numPr>
          <w:ilvl w:val="0"/>
          <w:numId w:val="1"/>
        </w:numPr>
        <w:tabs>
          <w:tab w:val="clear" w:pos="720"/>
          <w:tab w:val="num" w:pos="432"/>
          <w:tab w:val="num" w:pos="864"/>
        </w:tabs>
        <w:ind w:left="864" w:hanging="432"/>
        <w:rPr>
          <w:rFonts w:cs="Arial"/>
        </w:rPr>
      </w:pPr>
      <w:r w:rsidRPr="004803F8">
        <w:rPr>
          <w:rFonts w:cs="Arial"/>
        </w:rPr>
        <w:t>Be utilized in support of District business.</w:t>
      </w:r>
      <w:r w:rsidR="00351DE1">
        <w:rPr>
          <w:rFonts w:cs="Arial"/>
        </w:rPr>
        <w:t xml:space="preserve"> </w:t>
      </w:r>
      <w:r w:rsidRPr="004803F8">
        <w:rPr>
          <w:rFonts w:cs="Arial"/>
        </w:rPr>
        <w:t>Use of assets in support of a personal business or commercial enterprise is expressly forbidden;</w:t>
      </w:r>
    </w:p>
    <w:p w14:paraId="390969E9" w14:textId="77777777" w:rsidR="00541418" w:rsidRPr="004803F8" w:rsidRDefault="00541418" w:rsidP="00D0360D">
      <w:pPr>
        <w:numPr>
          <w:ilvl w:val="0"/>
          <w:numId w:val="1"/>
        </w:numPr>
        <w:tabs>
          <w:tab w:val="clear" w:pos="720"/>
          <w:tab w:val="num" w:pos="432"/>
          <w:tab w:val="num" w:pos="864"/>
        </w:tabs>
        <w:ind w:left="864" w:hanging="432"/>
        <w:rPr>
          <w:rFonts w:cs="Arial"/>
        </w:rPr>
      </w:pPr>
      <w:r w:rsidRPr="004803F8">
        <w:rPr>
          <w:rFonts w:cs="Arial"/>
        </w:rPr>
        <w:t>Reported to the responsible supervisor immediately upon discovering that the asset has been lost, stolen, missing, or malfunctioning; and</w:t>
      </w:r>
    </w:p>
    <w:p w14:paraId="3930E36A" w14:textId="79EC054F" w:rsidR="00541418" w:rsidRPr="004803F8" w:rsidRDefault="00541418" w:rsidP="00D0360D">
      <w:pPr>
        <w:numPr>
          <w:ilvl w:val="0"/>
          <w:numId w:val="1"/>
        </w:numPr>
        <w:tabs>
          <w:tab w:val="clear" w:pos="720"/>
          <w:tab w:val="num" w:pos="432"/>
          <w:tab w:val="num" w:pos="864"/>
        </w:tabs>
        <w:ind w:left="864" w:hanging="432"/>
        <w:rPr>
          <w:rFonts w:cs="Arial"/>
        </w:rPr>
      </w:pPr>
      <w:r w:rsidRPr="004803F8">
        <w:rPr>
          <w:rFonts w:cs="Arial"/>
        </w:rPr>
        <w:t xml:space="preserve">Receive appropriate approval from the </w:t>
      </w:r>
      <w:r w:rsidR="003D78A3">
        <w:rPr>
          <w:rFonts w:cs="Arial"/>
        </w:rPr>
        <w:t>District Manager</w:t>
      </w:r>
      <w:r w:rsidRPr="004803F8">
        <w:rPr>
          <w:rFonts w:cs="Arial"/>
        </w:rPr>
        <w:t xml:space="preserve"> before removing assets from the District.</w:t>
      </w:r>
    </w:p>
    <w:p w14:paraId="2BE3C59A" w14:textId="77777777" w:rsidR="007240F6" w:rsidRDefault="007240F6" w:rsidP="00541418">
      <w:pPr>
        <w:rPr>
          <w:rFonts w:cs="Arial"/>
          <w:b/>
          <w:u w:val="single"/>
        </w:rPr>
      </w:pPr>
    </w:p>
    <w:p w14:paraId="021923E1" w14:textId="77777777" w:rsidR="00662D91" w:rsidRDefault="00662D91" w:rsidP="00541418">
      <w:pPr>
        <w:rPr>
          <w:rFonts w:cs="Arial"/>
          <w:b/>
          <w:u w:val="single"/>
        </w:rPr>
      </w:pPr>
    </w:p>
    <w:p w14:paraId="49305386" w14:textId="77777777" w:rsidR="00662D91" w:rsidRDefault="00662D91" w:rsidP="00541418">
      <w:pPr>
        <w:rPr>
          <w:rFonts w:cs="Arial"/>
          <w:b/>
          <w:u w:val="single"/>
        </w:rPr>
      </w:pPr>
    </w:p>
    <w:p w14:paraId="034F37E0" w14:textId="399CA345" w:rsidR="00541418" w:rsidRPr="00D0360D" w:rsidRDefault="00541418" w:rsidP="00541418">
      <w:pPr>
        <w:rPr>
          <w:rFonts w:cs="Arial"/>
          <w:b/>
          <w:u w:val="single"/>
        </w:rPr>
      </w:pPr>
      <w:r w:rsidRPr="00D0360D">
        <w:rPr>
          <w:rFonts w:cs="Arial"/>
          <w:b/>
          <w:u w:val="single"/>
        </w:rPr>
        <w:t>Disposition of Property</w:t>
      </w:r>
    </w:p>
    <w:p w14:paraId="513EA578" w14:textId="12852D92" w:rsidR="00541418" w:rsidRPr="00D0360D" w:rsidRDefault="00541418" w:rsidP="00541418">
      <w:pPr>
        <w:rPr>
          <w:rFonts w:cs="Arial"/>
          <w:b/>
          <w:smallCaps/>
        </w:rPr>
      </w:pPr>
      <w:r w:rsidRPr="00D0360D">
        <w:rPr>
          <w:rFonts w:cs="Arial"/>
          <w:b/>
        </w:rPr>
        <w:t>No Longer Functional</w:t>
      </w:r>
      <w:r w:rsidR="00D0360D" w:rsidRPr="00D0360D">
        <w:rPr>
          <w:rFonts w:cs="Arial"/>
          <w:b/>
        </w:rPr>
        <w:t>:</w:t>
      </w:r>
      <w:r w:rsidR="00D0360D">
        <w:rPr>
          <w:rFonts w:cs="Arial"/>
          <w:b/>
          <w:smallCaps/>
        </w:rPr>
        <w:t xml:space="preserve"> </w:t>
      </w:r>
      <w:r w:rsidR="00662D91">
        <w:rPr>
          <w:rFonts w:cs="Arial"/>
        </w:rPr>
        <w:t>The depreciation/asset list will be reviewed by management staff yearly during the annual audit.</w:t>
      </w:r>
    </w:p>
    <w:p w14:paraId="6B5EDB69" w14:textId="77777777" w:rsidR="00541418" w:rsidRPr="004803F8" w:rsidRDefault="00541418" w:rsidP="00541418">
      <w:pPr>
        <w:rPr>
          <w:rFonts w:cs="Arial"/>
        </w:rPr>
      </w:pPr>
    </w:p>
    <w:p w14:paraId="70931E8F" w14:textId="7B1DF09C" w:rsidR="00541418" w:rsidRPr="00D0360D" w:rsidRDefault="00541418" w:rsidP="00541418">
      <w:pPr>
        <w:rPr>
          <w:rFonts w:cs="Arial"/>
          <w:b/>
        </w:rPr>
      </w:pPr>
      <w:r w:rsidRPr="00D0360D">
        <w:rPr>
          <w:rFonts w:cs="Arial"/>
          <w:b/>
        </w:rPr>
        <w:lastRenderedPageBreak/>
        <w:t>Surplus Property Disposal</w:t>
      </w:r>
      <w:r w:rsidR="00D0360D">
        <w:rPr>
          <w:rFonts w:cs="Arial"/>
          <w:b/>
        </w:rPr>
        <w:t xml:space="preserve">: </w:t>
      </w:r>
      <w:r w:rsidRPr="004803F8">
        <w:rPr>
          <w:rFonts w:cs="Arial"/>
        </w:rPr>
        <w:t xml:space="preserve">The responsible supervisor must </w:t>
      </w:r>
      <w:r w:rsidR="004E1226">
        <w:rPr>
          <w:rFonts w:cs="Arial"/>
        </w:rPr>
        <w:t>receive approval from the District Manager</w:t>
      </w:r>
      <w:r w:rsidR="007F4991">
        <w:rPr>
          <w:rFonts w:cs="Arial"/>
        </w:rPr>
        <w:t xml:space="preserve"> </w:t>
      </w:r>
      <w:r w:rsidRPr="003D78A3">
        <w:rPr>
          <w:rFonts w:cs="Arial"/>
        </w:rPr>
        <w:t xml:space="preserve">if </w:t>
      </w:r>
      <w:r w:rsidRPr="004803F8">
        <w:rPr>
          <w:rFonts w:cs="Arial"/>
        </w:rPr>
        <w:t>in possession of surplus assets (assets that are still functional but are no longer needed for business use in its current location).</w:t>
      </w:r>
      <w:r w:rsidR="00351DE1">
        <w:rPr>
          <w:rFonts w:cs="Arial"/>
        </w:rPr>
        <w:t xml:space="preserve"> </w:t>
      </w:r>
      <w:r w:rsidRPr="004803F8">
        <w:rPr>
          <w:rFonts w:cs="Arial"/>
        </w:rPr>
        <w:t xml:space="preserve">District staff must receive appropriate approval from the </w:t>
      </w:r>
      <w:r w:rsidR="003D78A3">
        <w:rPr>
          <w:rFonts w:cs="Arial"/>
        </w:rPr>
        <w:t>District Manager</w:t>
      </w:r>
      <w:r w:rsidRPr="004803F8">
        <w:rPr>
          <w:rFonts w:cs="Arial"/>
        </w:rPr>
        <w:t xml:space="preserve"> before removing the asset from the District</w:t>
      </w:r>
      <w:r w:rsidR="00531A69">
        <w:rPr>
          <w:rFonts w:cs="Arial"/>
        </w:rPr>
        <w:t xml:space="preserve"> and from the District’s Inventory Form</w:t>
      </w:r>
      <w:r w:rsidRPr="004803F8">
        <w:rPr>
          <w:rFonts w:cs="Arial"/>
        </w:rPr>
        <w:t>.</w:t>
      </w:r>
      <w:r w:rsidR="00351DE1">
        <w:rPr>
          <w:rFonts w:cs="Arial"/>
        </w:rPr>
        <w:t xml:space="preserve"> </w:t>
      </w:r>
      <w:r w:rsidRPr="004803F8">
        <w:rPr>
          <w:rFonts w:cs="Arial"/>
        </w:rPr>
        <w:t>Surplus assets will be disposed of as follows:</w:t>
      </w:r>
    </w:p>
    <w:p w14:paraId="74635B91" w14:textId="39177357" w:rsidR="00541418" w:rsidRPr="004803F8" w:rsidRDefault="00541418" w:rsidP="00D0360D">
      <w:pPr>
        <w:numPr>
          <w:ilvl w:val="0"/>
          <w:numId w:val="1"/>
        </w:numPr>
        <w:tabs>
          <w:tab w:val="clear" w:pos="720"/>
          <w:tab w:val="num" w:pos="432"/>
          <w:tab w:val="num" w:pos="864"/>
        </w:tabs>
        <w:ind w:left="864" w:hanging="432"/>
        <w:rPr>
          <w:rFonts w:cs="Arial"/>
        </w:rPr>
      </w:pPr>
      <w:r w:rsidRPr="004803F8">
        <w:rPr>
          <w:rFonts w:cs="Arial"/>
        </w:rPr>
        <w:t>Relocated to an alternate District site, based upon n</w:t>
      </w:r>
      <w:r w:rsidR="00D9671B">
        <w:rPr>
          <w:rFonts w:cs="Arial"/>
        </w:rPr>
        <w:t>eed, for continued business use;</w:t>
      </w:r>
      <w:r w:rsidRPr="004803F8">
        <w:rPr>
          <w:rFonts w:cs="Arial"/>
        </w:rPr>
        <w:t xml:space="preserve"> or</w:t>
      </w:r>
    </w:p>
    <w:p w14:paraId="22BCBBB8" w14:textId="77777777" w:rsidR="00541418" w:rsidRPr="004803F8" w:rsidRDefault="00541418" w:rsidP="00D0360D">
      <w:pPr>
        <w:numPr>
          <w:ilvl w:val="0"/>
          <w:numId w:val="1"/>
        </w:numPr>
        <w:tabs>
          <w:tab w:val="clear" w:pos="720"/>
          <w:tab w:val="num" w:pos="432"/>
          <w:tab w:val="num" w:pos="864"/>
        </w:tabs>
        <w:ind w:left="864" w:hanging="432"/>
        <w:rPr>
          <w:rFonts w:cs="Arial"/>
        </w:rPr>
      </w:pPr>
      <w:r w:rsidRPr="004803F8">
        <w:rPr>
          <w:rFonts w:cs="Arial"/>
        </w:rPr>
        <w:t>Surplus assets no longer needed for business use by the District will be sent to auction for public sale or otherwise disposed of.</w:t>
      </w:r>
    </w:p>
    <w:p w14:paraId="7F690E81" w14:textId="77777777" w:rsidR="00BC02E3" w:rsidRDefault="00BC02E3" w:rsidP="00541418">
      <w:pPr>
        <w:spacing w:after="120"/>
        <w:rPr>
          <w:rFonts w:cs="Arial"/>
        </w:rPr>
      </w:pPr>
    </w:p>
    <w:p w14:paraId="3D7A4701" w14:textId="21603EF8" w:rsidR="00541418" w:rsidRDefault="00541418" w:rsidP="00CB0B88">
      <w:pPr>
        <w:rPr>
          <w:rFonts w:cs="Arial"/>
          <w:color w:val="FF0000"/>
        </w:rPr>
      </w:pPr>
      <w:r w:rsidRPr="00CB0B88">
        <w:rPr>
          <w:rFonts w:cs="Arial"/>
        </w:rPr>
        <w:t>Disposition of ass</w:t>
      </w:r>
      <w:r w:rsidR="00D9671B" w:rsidRPr="00CB0B88">
        <w:rPr>
          <w:rFonts w:cs="Arial"/>
        </w:rPr>
        <w:t xml:space="preserve">ets with a </w:t>
      </w:r>
      <w:r w:rsidR="00BC02E3" w:rsidRPr="00CB0B88">
        <w:rPr>
          <w:rFonts w:cs="Arial"/>
        </w:rPr>
        <w:t xml:space="preserve">current </w:t>
      </w:r>
      <w:r w:rsidR="00D9671B" w:rsidRPr="00CB0B88">
        <w:rPr>
          <w:rFonts w:cs="Arial"/>
        </w:rPr>
        <w:t>value in excess of $</w:t>
      </w:r>
      <w:r w:rsidR="004E1226">
        <w:rPr>
          <w:rFonts w:cs="Arial"/>
        </w:rPr>
        <w:t>500</w:t>
      </w:r>
      <w:r w:rsidR="00D9671B" w:rsidRPr="00CB0B88">
        <w:rPr>
          <w:rFonts w:cs="Arial"/>
          <w:i/>
          <w:sz w:val="18"/>
        </w:rPr>
        <w:t xml:space="preserve"> </w:t>
      </w:r>
      <w:r w:rsidRPr="00CB0B88">
        <w:rPr>
          <w:rFonts w:cs="Arial"/>
        </w:rPr>
        <w:t xml:space="preserve">must be approved by the </w:t>
      </w:r>
      <w:r w:rsidR="004A56F7" w:rsidRPr="00CB0B88">
        <w:rPr>
          <w:rFonts w:cs="Arial"/>
        </w:rPr>
        <w:t>District Manager</w:t>
      </w:r>
      <w:r w:rsidRPr="00CB0B88">
        <w:rPr>
          <w:rFonts w:cs="Arial"/>
        </w:rPr>
        <w:t>.</w:t>
      </w:r>
      <w:r w:rsidR="00EB3A08" w:rsidRPr="00EB3A08">
        <w:rPr>
          <w:rFonts w:cs="Arial"/>
          <w:color w:val="FF0000"/>
        </w:rPr>
        <w:t xml:space="preserve"> </w:t>
      </w:r>
    </w:p>
    <w:p w14:paraId="670D16E2" w14:textId="77777777" w:rsidR="00CB0B88" w:rsidRPr="00EB3A08" w:rsidRDefault="00CB0B88" w:rsidP="00CB0B88">
      <w:pPr>
        <w:rPr>
          <w:rFonts w:cs="Arial"/>
          <w:color w:val="FF0000"/>
        </w:rPr>
      </w:pPr>
    </w:p>
    <w:p w14:paraId="5F3D9274" w14:textId="4FFC9640" w:rsidR="00541418" w:rsidRPr="00D0360D" w:rsidRDefault="00541418" w:rsidP="00541418">
      <w:pPr>
        <w:rPr>
          <w:rFonts w:cs="Arial"/>
          <w:b/>
        </w:rPr>
      </w:pPr>
      <w:r w:rsidRPr="00D0360D">
        <w:rPr>
          <w:rFonts w:cs="Arial"/>
          <w:b/>
        </w:rPr>
        <w:t>Theft or Loss of Property</w:t>
      </w:r>
      <w:r w:rsidR="00D0360D">
        <w:rPr>
          <w:rFonts w:cs="Arial"/>
          <w:b/>
        </w:rPr>
        <w:t>:</w:t>
      </w:r>
    </w:p>
    <w:p w14:paraId="5828460E" w14:textId="524301A4" w:rsidR="00541418" w:rsidRPr="004803F8" w:rsidRDefault="00541418" w:rsidP="00D0360D">
      <w:pPr>
        <w:numPr>
          <w:ilvl w:val="0"/>
          <w:numId w:val="1"/>
        </w:numPr>
        <w:tabs>
          <w:tab w:val="clear" w:pos="720"/>
          <w:tab w:val="num" w:pos="432"/>
          <w:tab w:val="num" w:pos="864"/>
        </w:tabs>
        <w:ind w:left="864" w:hanging="432"/>
        <w:rPr>
          <w:rFonts w:cs="Arial"/>
        </w:rPr>
      </w:pPr>
      <w:r w:rsidRPr="004803F8">
        <w:rPr>
          <w:rFonts w:cs="Arial"/>
        </w:rPr>
        <w:t xml:space="preserve">Theft or loss of property must be reported immediately to the responsible supervisor in charge of the asset who will then complete a </w:t>
      </w:r>
      <w:r w:rsidRPr="00D0360D">
        <w:rPr>
          <w:rFonts w:cs="Arial"/>
        </w:rPr>
        <w:t xml:space="preserve">Property Loss and Damage Report </w:t>
      </w:r>
      <w:r w:rsidRPr="004803F8">
        <w:rPr>
          <w:rFonts w:cs="Arial"/>
        </w:rPr>
        <w:t xml:space="preserve">and, if applicable, a police report which must be forwarded </w:t>
      </w:r>
      <w:r>
        <w:rPr>
          <w:rFonts w:cs="Arial"/>
        </w:rPr>
        <w:t xml:space="preserve">to </w:t>
      </w:r>
      <w:r w:rsidRPr="004803F8">
        <w:rPr>
          <w:rFonts w:cs="Arial"/>
        </w:rPr>
        <w:t xml:space="preserve">the </w:t>
      </w:r>
      <w:r w:rsidR="00CD0BBD">
        <w:rPr>
          <w:rFonts w:cs="Arial"/>
        </w:rPr>
        <w:t>Administration Department</w:t>
      </w:r>
      <w:r w:rsidR="000753EA">
        <w:rPr>
          <w:rFonts w:cs="Arial"/>
        </w:rPr>
        <w:t xml:space="preserve">, </w:t>
      </w:r>
      <w:r w:rsidRPr="004803F8">
        <w:rPr>
          <w:rFonts w:cs="Arial"/>
        </w:rPr>
        <w:t>noting the theft or loss</w:t>
      </w:r>
      <w:r w:rsidRPr="00D0360D">
        <w:rPr>
          <w:rFonts w:cs="Arial"/>
        </w:rPr>
        <w:t>.</w:t>
      </w:r>
    </w:p>
    <w:p w14:paraId="1C145FBB" w14:textId="2967FEB4" w:rsidR="00541418" w:rsidRPr="004803F8" w:rsidRDefault="00D9671B" w:rsidP="00D0360D">
      <w:pPr>
        <w:numPr>
          <w:ilvl w:val="0"/>
          <w:numId w:val="1"/>
        </w:numPr>
        <w:tabs>
          <w:tab w:val="clear" w:pos="720"/>
          <w:tab w:val="num" w:pos="432"/>
          <w:tab w:val="num" w:pos="864"/>
        </w:tabs>
        <w:ind w:left="864" w:hanging="432"/>
        <w:rPr>
          <w:rFonts w:cs="Arial"/>
        </w:rPr>
      </w:pPr>
      <w:r>
        <w:rPr>
          <w:rFonts w:cs="Arial"/>
        </w:rPr>
        <w:t xml:space="preserve">The </w:t>
      </w:r>
      <w:r w:rsidR="000B751A">
        <w:rPr>
          <w:rFonts w:cs="Arial"/>
        </w:rPr>
        <w:t>District Office</w:t>
      </w:r>
      <w:r w:rsidR="00541418" w:rsidRPr="004803F8">
        <w:rPr>
          <w:rFonts w:cs="Arial"/>
        </w:rPr>
        <w:t xml:space="preserve"> will determine if a claim for the loss or theft must be filed with the District’s insurance carrier.</w:t>
      </w:r>
    </w:p>
    <w:p w14:paraId="770B0B65" w14:textId="77777777" w:rsidR="00D0360D" w:rsidRDefault="00D0360D" w:rsidP="00541418">
      <w:pPr>
        <w:rPr>
          <w:rFonts w:cs="Arial"/>
          <w:b/>
          <w:smallCaps/>
          <w:u w:val="single"/>
        </w:rPr>
      </w:pPr>
    </w:p>
    <w:p w14:paraId="5B198DE9" w14:textId="77777777" w:rsidR="00541418" w:rsidRPr="00D0360D" w:rsidRDefault="00541418" w:rsidP="00541418">
      <w:pPr>
        <w:rPr>
          <w:rFonts w:cs="Arial"/>
          <w:b/>
          <w:u w:val="single"/>
        </w:rPr>
      </w:pPr>
      <w:r w:rsidRPr="00D0360D">
        <w:rPr>
          <w:rFonts w:cs="Arial"/>
          <w:b/>
          <w:u w:val="single"/>
        </w:rPr>
        <w:t>Capital Assets</w:t>
      </w:r>
    </w:p>
    <w:p w14:paraId="2C0A7514" w14:textId="0B8795EC" w:rsidR="00541418" w:rsidRPr="004803F8" w:rsidRDefault="00541418" w:rsidP="00541418">
      <w:pPr>
        <w:rPr>
          <w:rFonts w:cs="Arial"/>
        </w:rPr>
      </w:pPr>
      <w:r w:rsidRPr="004803F8">
        <w:rPr>
          <w:rFonts w:cs="Arial"/>
        </w:rPr>
        <w:t>A capital asset is real or personal property that has a cost equal to or greater than $</w:t>
      </w:r>
      <w:r w:rsidR="007B3EAD">
        <w:rPr>
          <w:rFonts w:cs="Arial"/>
        </w:rPr>
        <w:t>500</w:t>
      </w:r>
      <w:r w:rsidRPr="004803F8">
        <w:rPr>
          <w:rFonts w:cs="Arial"/>
        </w:rPr>
        <w:t xml:space="preserve"> and an estimated useful life extending beyond one year.</w:t>
      </w:r>
      <w:r w:rsidR="00351DE1">
        <w:rPr>
          <w:rFonts w:cs="Arial"/>
        </w:rPr>
        <w:t xml:space="preserve"> </w:t>
      </w:r>
      <w:r w:rsidR="00531A69">
        <w:rPr>
          <w:rFonts w:cs="Arial"/>
        </w:rPr>
        <w:t xml:space="preserve">Capital </w:t>
      </w:r>
      <w:r w:rsidRPr="004803F8">
        <w:rPr>
          <w:rFonts w:cs="Arial"/>
        </w:rPr>
        <w:t>Asset categories include land, buildings, furniture, equipment and site improvements.</w:t>
      </w:r>
    </w:p>
    <w:p w14:paraId="283A54B6" w14:textId="77777777" w:rsidR="00541418" w:rsidRPr="004803F8" w:rsidRDefault="00541418" w:rsidP="00541418">
      <w:pPr>
        <w:rPr>
          <w:rFonts w:cs="Arial"/>
        </w:rPr>
      </w:pPr>
    </w:p>
    <w:p w14:paraId="60D098CA" w14:textId="5627B43F" w:rsidR="00541418" w:rsidRPr="004803F8" w:rsidRDefault="00541418" w:rsidP="00541418">
      <w:pPr>
        <w:rPr>
          <w:rFonts w:cs="Arial"/>
        </w:rPr>
      </w:pPr>
      <w:r w:rsidRPr="00D9671B">
        <w:rPr>
          <w:rFonts w:cs="Arial"/>
        </w:rPr>
        <w:t>Capital assets are included and inventoried within the fixed asset inventory control.</w:t>
      </w:r>
      <w:r w:rsidR="00351DE1" w:rsidRPr="00D9671B">
        <w:rPr>
          <w:rFonts w:cs="Arial"/>
        </w:rPr>
        <w:t xml:space="preserve"> </w:t>
      </w:r>
      <w:r w:rsidRPr="00D9671B">
        <w:rPr>
          <w:rFonts w:cs="Arial"/>
        </w:rPr>
        <w:t>Capital assets also require reporting and accounting responsibilities beyond the Fixed Asset Inventory Control Policy (See Capital Assets Accounting Policy</w:t>
      </w:r>
      <w:r w:rsidR="00D9671B">
        <w:rPr>
          <w:rFonts w:cs="Arial"/>
        </w:rPr>
        <w:t xml:space="preserve">, Chapter </w:t>
      </w:r>
      <w:r w:rsidR="009964A6">
        <w:rPr>
          <w:rFonts w:cs="Arial"/>
        </w:rPr>
        <w:t>6-1600</w:t>
      </w:r>
      <w:r w:rsidRPr="00D9671B">
        <w:rPr>
          <w:rFonts w:cs="Arial"/>
        </w:rPr>
        <w:t>).</w:t>
      </w:r>
    </w:p>
    <w:p w14:paraId="72385EAC" w14:textId="43EAA6B5" w:rsidR="007968C7" w:rsidRDefault="007968C7" w:rsidP="00541418">
      <w:pPr>
        <w:tabs>
          <w:tab w:val="left" w:pos="720"/>
          <w:tab w:val="left" w:pos="1440"/>
          <w:tab w:val="right" w:leader="dot" w:pos="9072"/>
        </w:tabs>
      </w:pPr>
    </w:p>
    <w:p w14:paraId="7DC11BE5" w14:textId="77777777" w:rsidR="00D0360D" w:rsidRDefault="00D0360D" w:rsidP="00541418">
      <w:pPr>
        <w:tabs>
          <w:tab w:val="left" w:pos="720"/>
          <w:tab w:val="left" w:pos="1440"/>
          <w:tab w:val="right" w:leader="dot" w:pos="9072"/>
        </w:tabs>
      </w:pPr>
    </w:p>
    <w:p w14:paraId="74582A48" w14:textId="77777777" w:rsidR="00D0360D" w:rsidRDefault="00D0360D" w:rsidP="00541418">
      <w:pPr>
        <w:tabs>
          <w:tab w:val="left" w:pos="720"/>
          <w:tab w:val="left" w:pos="1440"/>
          <w:tab w:val="right" w:leader="dot" w:pos="9072"/>
        </w:tabs>
      </w:pPr>
    </w:p>
    <w:p w14:paraId="6A2628FF" w14:textId="77777777" w:rsidR="00CA3A79" w:rsidRDefault="00CA3A79" w:rsidP="00541418">
      <w:pPr>
        <w:tabs>
          <w:tab w:val="left" w:pos="720"/>
          <w:tab w:val="left" w:pos="1440"/>
          <w:tab w:val="right" w:leader="dot" w:pos="9072"/>
        </w:tabs>
        <w:sectPr w:rsidR="00CA3A79" w:rsidSect="00B45929">
          <w:headerReference w:type="default" r:id="rId46"/>
          <w:footerReference w:type="default" r:id="rId47"/>
          <w:pgSz w:w="12240" w:h="15840"/>
          <w:pgMar w:top="1987" w:right="1440" w:bottom="1728" w:left="274" w:header="720" w:footer="864" w:gutter="1800"/>
          <w:pgNumType w:start="223"/>
          <w:cols w:space="720"/>
          <w:docGrid w:linePitch="360"/>
        </w:sectPr>
      </w:pPr>
    </w:p>
    <w:p w14:paraId="5BA70B7E" w14:textId="12D209BE" w:rsidR="00D60EC3" w:rsidRPr="004A3A06" w:rsidRDefault="00F34C57" w:rsidP="00D60EC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804672" behindDoc="0" locked="0" layoutInCell="1" allowOverlap="1" wp14:anchorId="20840284" wp14:editId="45533034">
            <wp:simplePos x="0" y="0"/>
            <wp:positionH relativeFrom="margin">
              <wp:posOffset>1778635</wp:posOffset>
            </wp:positionH>
            <wp:positionV relativeFrom="paragraph">
              <wp:posOffset>-175895</wp:posOffset>
            </wp:positionV>
            <wp:extent cx="1781175" cy="386715"/>
            <wp:effectExtent l="0" t="0" r="9525" b="0"/>
            <wp:wrapTopAndBottom/>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8117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60EC3" w:rsidRPr="004C7CBA">
        <w:rPr>
          <w:i w:val="0"/>
          <w:szCs w:val="32"/>
        </w:rPr>
        <w:t xml:space="preserve"> </w:t>
      </w:r>
      <w:r w:rsidR="00D60EC3">
        <w:rPr>
          <w:i w:val="0"/>
          <w:sz w:val="32"/>
          <w:szCs w:val="32"/>
        </w:rPr>
        <w:t>Chapter 6-16</w:t>
      </w:r>
      <w:r w:rsidR="00D60EC3" w:rsidRPr="004C7CBA">
        <w:rPr>
          <w:i w:val="0"/>
          <w:sz w:val="32"/>
          <w:szCs w:val="32"/>
        </w:rPr>
        <w:t>00:</w:t>
      </w:r>
      <w:r w:rsidR="00D60EC3">
        <w:rPr>
          <w:i w:val="0"/>
          <w:sz w:val="32"/>
          <w:szCs w:val="32"/>
        </w:rPr>
        <w:t xml:space="preserve"> Capital Asset Accounting</w:t>
      </w:r>
      <w:r w:rsidR="00AA23CC">
        <w:rPr>
          <w:i w:val="0"/>
          <w:sz w:val="32"/>
          <w:szCs w:val="32"/>
        </w:rPr>
        <w:t xml:space="preserve"> Policy </w:t>
      </w:r>
    </w:p>
    <w:p w14:paraId="3270C51B" w14:textId="77777777" w:rsidR="00D60EC3" w:rsidRPr="009A2025" w:rsidRDefault="00D60EC3" w:rsidP="00D60EC3">
      <w:pPr>
        <w:rPr>
          <w:rFonts w:cs="Arial"/>
          <w:b/>
          <w:smallCaps/>
        </w:rPr>
      </w:pPr>
    </w:p>
    <w:p w14:paraId="6CF14689" w14:textId="77777777" w:rsidR="00CA3A79" w:rsidRDefault="00CA3A79" w:rsidP="00CA3A79">
      <w:pPr>
        <w:tabs>
          <w:tab w:val="left" w:pos="720"/>
          <w:tab w:val="left" w:pos="1440"/>
          <w:tab w:val="right" w:leader="dot" w:pos="9072"/>
        </w:tabs>
      </w:pPr>
    </w:p>
    <w:p w14:paraId="16BFB590" w14:textId="0E19591D" w:rsidR="00CA3A79" w:rsidRPr="00050427" w:rsidRDefault="00CA3A79" w:rsidP="00CA3A79">
      <w:pPr>
        <w:rPr>
          <w:rFonts w:cs="Arial"/>
        </w:rPr>
      </w:pPr>
      <w:r w:rsidRPr="00050427">
        <w:rPr>
          <w:rFonts w:cs="Arial"/>
        </w:rPr>
        <w:t xml:space="preserve">The goal of the Capital Asset Accounting Policy is to provide control and accountability over </w:t>
      </w:r>
      <w:r w:rsidR="00155504">
        <w:rPr>
          <w:rFonts w:cs="Arial"/>
        </w:rPr>
        <w:t>Tehachapi Valley</w:t>
      </w:r>
      <w:r w:rsidRPr="00050427">
        <w:rPr>
          <w:rFonts w:cs="Arial"/>
        </w:rPr>
        <w:t xml:space="preserve"> Recreation and Park District’s capital assets.</w:t>
      </w:r>
    </w:p>
    <w:p w14:paraId="53A504D1" w14:textId="77777777" w:rsidR="00CA3A79" w:rsidRPr="00050427" w:rsidRDefault="00CA3A79" w:rsidP="00CA3A79">
      <w:pPr>
        <w:rPr>
          <w:rFonts w:cs="Arial"/>
        </w:rPr>
      </w:pPr>
    </w:p>
    <w:p w14:paraId="7CB6A5E8" w14:textId="77777777" w:rsidR="00CA3A79" w:rsidRPr="00CA3A79" w:rsidRDefault="00CA3A79" w:rsidP="00CA3A79">
      <w:pPr>
        <w:rPr>
          <w:rFonts w:cs="Arial"/>
          <w:b/>
          <w:u w:val="single"/>
        </w:rPr>
      </w:pPr>
      <w:r w:rsidRPr="00CA3A79">
        <w:rPr>
          <w:rFonts w:cs="Arial"/>
          <w:b/>
          <w:u w:val="single"/>
        </w:rPr>
        <w:t>Capital Asset Defined</w:t>
      </w:r>
    </w:p>
    <w:p w14:paraId="6EF59CCC" w14:textId="6EB43CBA" w:rsidR="00CA3A79" w:rsidRPr="00050427" w:rsidRDefault="00CA3A79" w:rsidP="00CA3A79">
      <w:pPr>
        <w:rPr>
          <w:rFonts w:cs="Arial"/>
        </w:rPr>
      </w:pPr>
      <w:r w:rsidRPr="00050427">
        <w:rPr>
          <w:rFonts w:cs="Arial"/>
        </w:rPr>
        <w:t>A capital asset is real or personal property that has a cost equal to or greater than $</w:t>
      </w:r>
      <w:r w:rsidR="007B3EAD">
        <w:rPr>
          <w:rFonts w:cs="Arial"/>
        </w:rPr>
        <w:t>500</w:t>
      </w:r>
      <w:r w:rsidRPr="00050427">
        <w:rPr>
          <w:rFonts w:cs="Arial"/>
        </w:rPr>
        <w:t>and an estimated useful life extending beyond one year.</w:t>
      </w:r>
    </w:p>
    <w:p w14:paraId="5F8D2B0E" w14:textId="77777777" w:rsidR="00CA3A79" w:rsidRPr="00050427" w:rsidRDefault="00CA3A79" w:rsidP="00CA3A79">
      <w:pPr>
        <w:rPr>
          <w:rFonts w:cs="Arial"/>
        </w:rPr>
      </w:pPr>
    </w:p>
    <w:p w14:paraId="45B9961F" w14:textId="26DC2AB0" w:rsidR="00CA3A79" w:rsidRPr="00050427" w:rsidRDefault="00155504" w:rsidP="00CA3A79">
      <w:pPr>
        <w:rPr>
          <w:rFonts w:cs="Arial"/>
        </w:rPr>
      </w:pPr>
      <w:r>
        <w:rPr>
          <w:rFonts w:cs="Arial"/>
        </w:rPr>
        <w:t>Tehachapi Valley</w:t>
      </w:r>
      <w:r w:rsidR="00CA3A79" w:rsidRPr="00050427">
        <w:rPr>
          <w:rFonts w:cs="Arial"/>
        </w:rPr>
        <w:t xml:space="preserve"> Recreation and Park District reports capital assets under the following categories:</w:t>
      </w:r>
    </w:p>
    <w:p w14:paraId="357E42D5" w14:textId="77777777"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Land</w:t>
      </w:r>
    </w:p>
    <w:p w14:paraId="47D6C8A9" w14:textId="77777777"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Buildings</w:t>
      </w:r>
    </w:p>
    <w:p w14:paraId="15DCC8B9" w14:textId="7C66A8FF"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 xml:space="preserve">Buildings </w:t>
      </w:r>
      <w:r w:rsidR="002A334B">
        <w:rPr>
          <w:rFonts w:cs="Arial"/>
        </w:rPr>
        <w:t>(</w:t>
      </w:r>
      <w:r w:rsidRPr="00050427">
        <w:rPr>
          <w:rFonts w:cs="Arial"/>
        </w:rPr>
        <w:t>portable and modular</w:t>
      </w:r>
      <w:r w:rsidR="002A334B">
        <w:rPr>
          <w:rFonts w:cs="Arial"/>
        </w:rPr>
        <w:t>)</w:t>
      </w:r>
    </w:p>
    <w:p w14:paraId="520D2611" w14:textId="77777777"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Furniture and Equipment</w:t>
      </w:r>
    </w:p>
    <w:p w14:paraId="5D7A313E" w14:textId="77777777"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Site Improvements</w:t>
      </w:r>
    </w:p>
    <w:p w14:paraId="33BFF3E9" w14:textId="77777777" w:rsidR="00CA3A79" w:rsidRPr="00050427" w:rsidRDefault="00CA3A79" w:rsidP="00CA3A79">
      <w:pPr>
        <w:rPr>
          <w:rFonts w:cs="Arial"/>
        </w:rPr>
      </w:pPr>
    </w:p>
    <w:p w14:paraId="65FD0A0F" w14:textId="48F567CC" w:rsidR="00CA3A79" w:rsidRPr="00050427" w:rsidRDefault="00CA3A79" w:rsidP="00CA3A79">
      <w:pPr>
        <w:rPr>
          <w:rFonts w:cs="Arial"/>
        </w:rPr>
      </w:pPr>
      <w:r w:rsidRPr="00050427">
        <w:rPr>
          <w:rFonts w:cs="Arial"/>
        </w:rPr>
        <w:t>Although fixed assets costing less than $</w:t>
      </w:r>
      <w:r w:rsidR="007B3EAD">
        <w:rPr>
          <w:rFonts w:cs="Arial"/>
        </w:rPr>
        <w:t>500</w:t>
      </w:r>
      <w:r w:rsidRPr="00050427">
        <w:rPr>
          <w:rFonts w:cs="Arial"/>
        </w:rPr>
        <w:t xml:space="preserve"> do not meet the District’s capitalization policy, they are considered assets for purposes of marking and identification, record keeping and tracking (see Fixed Asset Inventory Control Policy).</w:t>
      </w:r>
    </w:p>
    <w:p w14:paraId="3777C82D" w14:textId="77777777" w:rsidR="00CA3A79" w:rsidRPr="00050427" w:rsidRDefault="00CA3A79" w:rsidP="00CA3A79">
      <w:pPr>
        <w:rPr>
          <w:rFonts w:cs="Arial"/>
        </w:rPr>
      </w:pPr>
    </w:p>
    <w:p w14:paraId="09474150" w14:textId="77777777" w:rsidR="00CA3A79" w:rsidRPr="00CA3A79" w:rsidRDefault="00CA3A79" w:rsidP="00CA3A79">
      <w:pPr>
        <w:rPr>
          <w:rFonts w:cs="Arial"/>
          <w:b/>
          <w:u w:val="single"/>
        </w:rPr>
      </w:pPr>
      <w:r w:rsidRPr="00CA3A79">
        <w:rPr>
          <w:rFonts w:cs="Arial"/>
          <w:b/>
          <w:u w:val="single"/>
        </w:rPr>
        <w:t>Reporting Capital Assets</w:t>
      </w:r>
    </w:p>
    <w:p w14:paraId="031996ED" w14:textId="77777777"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Capital assets are reported at historical cost, including ancillary charges necessary to place the asset into its intended location and condition of use, i.e. freight, taxes, etc.</w:t>
      </w:r>
    </w:p>
    <w:p w14:paraId="07BFAF95" w14:textId="77777777"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When the historical cost of a capital asset is not practicably determinable, the estimated historical cost will be used.</w:t>
      </w:r>
    </w:p>
    <w:p w14:paraId="5FBFA46C" w14:textId="354426E9"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Donated assets are reported at fair market value as of the date received.</w:t>
      </w:r>
      <w:r w:rsidR="00351DE1">
        <w:rPr>
          <w:rFonts w:cs="Arial"/>
        </w:rPr>
        <w:t xml:space="preserve"> </w:t>
      </w:r>
    </w:p>
    <w:p w14:paraId="5613A408" w14:textId="0D108885"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Additions, improvements and other capital outlays that significantly extend the useful life of an asset are capitalized.</w:t>
      </w:r>
      <w:r w:rsidR="00351DE1">
        <w:rPr>
          <w:rFonts w:cs="Arial"/>
        </w:rPr>
        <w:t xml:space="preserve"> </w:t>
      </w:r>
      <w:r w:rsidRPr="00050427">
        <w:rPr>
          <w:rFonts w:cs="Arial"/>
        </w:rPr>
        <w:t>Other costs incurred for repairs and maintenance are expensed as incurred.</w:t>
      </w:r>
    </w:p>
    <w:p w14:paraId="4A88AB89" w14:textId="77777777" w:rsidR="00CA3A79" w:rsidRPr="00050427" w:rsidRDefault="00CA3A79" w:rsidP="00CA3A79">
      <w:pPr>
        <w:rPr>
          <w:rFonts w:cs="Arial"/>
        </w:rPr>
      </w:pPr>
    </w:p>
    <w:p w14:paraId="6AE45618" w14:textId="77777777" w:rsidR="00CA3A79" w:rsidRPr="00CA3A79" w:rsidRDefault="00CA3A79" w:rsidP="00CA3A79">
      <w:pPr>
        <w:rPr>
          <w:rFonts w:cs="Arial"/>
          <w:b/>
          <w:u w:val="single"/>
        </w:rPr>
      </w:pPr>
      <w:r w:rsidRPr="00CA3A79">
        <w:rPr>
          <w:rFonts w:cs="Arial"/>
          <w:b/>
          <w:u w:val="single"/>
        </w:rPr>
        <w:t>Depreciating Capital Assets</w:t>
      </w:r>
    </w:p>
    <w:p w14:paraId="0C6868B7" w14:textId="62D6FBAE" w:rsidR="00CA3A79" w:rsidRPr="00050427" w:rsidRDefault="00CA3A79" w:rsidP="00CA3A79">
      <w:pPr>
        <w:rPr>
          <w:rFonts w:cs="Arial"/>
        </w:rPr>
      </w:pPr>
      <w:r w:rsidRPr="00050427">
        <w:rPr>
          <w:rFonts w:cs="Arial"/>
        </w:rPr>
        <w:t>Depreciation on all capital asset</w:t>
      </w:r>
      <w:r>
        <w:rPr>
          <w:rFonts w:cs="Arial"/>
        </w:rPr>
        <w:t xml:space="preserve">s </w:t>
      </w:r>
      <w:r w:rsidRPr="00050427">
        <w:rPr>
          <w:rFonts w:cs="Arial"/>
        </w:rPr>
        <w:t>is provided on the straight-line basis over the estimated useful lives</w:t>
      </w:r>
      <w:r w:rsidR="007F4991">
        <w:rPr>
          <w:rFonts w:cs="Arial"/>
        </w:rPr>
        <w:t xml:space="preserve"> </w:t>
      </w:r>
      <w:r w:rsidR="003E7967">
        <w:rPr>
          <w:rFonts w:cs="Arial"/>
        </w:rPr>
        <w:t xml:space="preserve">in accordance with the current IRS </w:t>
      </w:r>
      <w:r w:rsidR="007F4991">
        <w:rPr>
          <w:rFonts w:cs="Arial"/>
        </w:rPr>
        <w:t>publication</w:t>
      </w:r>
      <w:r w:rsidR="003E7967">
        <w:rPr>
          <w:rFonts w:cs="Arial"/>
        </w:rPr>
        <w:t xml:space="preserve"> 946</w:t>
      </w:r>
      <w:r w:rsidRPr="00050427">
        <w:rPr>
          <w:rFonts w:cs="Arial"/>
        </w:rPr>
        <w:t>:</w:t>
      </w:r>
    </w:p>
    <w:p w14:paraId="0C3A967B" w14:textId="77777777" w:rsidR="00932932" w:rsidRDefault="00932932" w:rsidP="00CA3A79">
      <w:pPr>
        <w:pStyle w:val="Heading8"/>
        <w:rPr>
          <w:bCs/>
          <w:smallCaps/>
        </w:rPr>
      </w:pPr>
    </w:p>
    <w:p w14:paraId="1C85F61F" w14:textId="77777777" w:rsidR="00CA3A79" w:rsidRPr="00050427" w:rsidRDefault="00CA3A79" w:rsidP="00CA3A79">
      <w:pPr>
        <w:pStyle w:val="Heading8"/>
        <w:rPr>
          <w:bCs/>
          <w:smallCaps/>
        </w:rPr>
      </w:pPr>
      <w:r w:rsidRPr="00050427">
        <w:rPr>
          <w:bCs/>
          <w:smallCaps/>
        </w:rPr>
        <w:lastRenderedPageBreak/>
        <w:t>Straight-Line Depreciation</w:t>
      </w:r>
    </w:p>
    <w:p w14:paraId="5A3FBB3B" w14:textId="77777777" w:rsidR="00CA3A79" w:rsidRPr="00050427" w:rsidRDefault="00CA3A79" w:rsidP="00CA3A79">
      <w:pPr>
        <w:jc w:val="center"/>
        <w:rPr>
          <w:rFonts w:cs="Arial"/>
          <w:sz w:val="8"/>
        </w:rPr>
      </w:pPr>
    </w:p>
    <w:p w14:paraId="777C02CB" w14:textId="77777777" w:rsidR="00CA3A79" w:rsidRPr="00050427" w:rsidRDefault="00CA3A79" w:rsidP="00CA3A79">
      <w:pPr>
        <w:rPr>
          <w:rFonts w:cs="Arial"/>
        </w:rPr>
      </w:pPr>
    </w:p>
    <w:p w14:paraId="6B841251" w14:textId="77777777" w:rsidR="00CA3A79" w:rsidRPr="00CA3A79" w:rsidRDefault="00CA3A79" w:rsidP="00CA3A79">
      <w:pPr>
        <w:rPr>
          <w:rFonts w:cs="Arial"/>
          <w:b/>
          <w:u w:val="single"/>
        </w:rPr>
      </w:pPr>
      <w:r w:rsidRPr="00CA3A79">
        <w:rPr>
          <w:rFonts w:cs="Arial"/>
          <w:b/>
          <w:u w:val="single"/>
        </w:rPr>
        <w:t>Inventory Control of Capital Assets</w:t>
      </w:r>
    </w:p>
    <w:p w14:paraId="03DA4043" w14:textId="77777777" w:rsidR="00CA3A79" w:rsidRPr="00050427" w:rsidRDefault="00CA3A79" w:rsidP="00CA3A79">
      <w:pPr>
        <w:rPr>
          <w:rFonts w:cs="Arial"/>
        </w:rPr>
      </w:pPr>
      <w:r w:rsidRPr="00050427">
        <w:rPr>
          <w:rFonts w:cs="Arial"/>
        </w:rPr>
        <w:t xml:space="preserve">Capital Assets are added to the inventory control system and </w:t>
      </w:r>
      <w:r>
        <w:rPr>
          <w:rFonts w:cs="Arial"/>
        </w:rPr>
        <w:t xml:space="preserve">are </w:t>
      </w:r>
      <w:r w:rsidRPr="00050427">
        <w:rPr>
          <w:rFonts w:cs="Arial"/>
        </w:rPr>
        <w:t xml:space="preserve">subject to the </w:t>
      </w:r>
      <w:r>
        <w:rPr>
          <w:rFonts w:cs="Arial"/>
        </w:rPr>
        <w:t xml:space="preserve">rules and regulations included in the </w:t>
      </w:r>
      <w:r w:rsidRPr="00050427">
        <w:rPr>
          <w:rFonts w:cs="Arial"/>
        </w:rPr>
        <w:t xml:space="preserve">Fixed Asset Inventory Control Policy </w:t>
      </w:r>
      <w:r>
        <w:rPr>
          <w:rFonts w:cs="Arial"/>
        </w:rPr>
        <w:t>relating to the following:</w:t>
      </w:r>
    </w:p>
    <w:p w14:paraId="3B525E80" w14:textId="77777777"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New Asset Purchase</w:t>
      </w:r>
    </w:p>
    <w:p w14:paraId="6200390D" w14:textId="77777777"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Identification</w:t>
      </w:r>
    </w:p>
    <w:p w14:paraId="3D999EC9" w14:textId="77777777" w:rsidR="00CA3A79" w:rsidRDefault="00CA3A79" w:rsidP="00CA3A79">
      <w:pPr>
        <w:numPr>
          <w:ilvl w:val="0"/>
          <w:numId w:val="1"/>
        </w:numPr>
        <w:tabs>
          <w:tab w:val="clear" w:pos="720"/>
          <w:tab w:val="num" w:pos="432"/>
          <w:tab w:val="num" w:pos="864"/>
        </w:tabs>
        <w:ind w:left="864" w:hanging="432"/>
        <w:rPr>
          <w:rFonts w:cs="Arial"/>
        </w:rPr>
      </w:pPr>
      <w:r w:rsidRPr="00050427">
        <w:rPr>
          <w:rFonts w:cs="Arial"/>
        </w:rPr>
        <w:t>Record Keeping</w:t>
      </w:r>
    </w:p>
    <w:p w14:paraId="0757727F" w14:textId="77777777" w:rsidR="00CA3A79" w:rsidRPr="00CA3A79" w:rsidRDefault="00CA3A79" w:rsidP="00CA3A79">
      <w:pPr>
        <w:numPr>
          <w:ilvl w:val="0"/>
          <w:numId w:val="1"/>
        </w:numPr>
        <w:tabs>
          <w:tab w:val="clear" w:pos="720"/>
          <w:tab w:val="num" w:pos="432"/>
          <w:tab w:val="num" w:pos="864"/>
        </w:tabs>
        <w:ind w:left="864" w:hanging="432"/>
        <w:rPr>
          <w:rFonts w:cs="Arial"/>
        </w:rPr>
      </w:pPr>
      <w:r w:rsidRPr="00CA3A79">
        <w:rPr>
          <w:rFonts w:cs="Arial"/>
        </w:rPr>
        <w:t>Stewardship</w:t>
      </w:r>
    </w:p>
    <w:p w14:paraId="40D01F2C" w14:textId="77777777"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Relocation</w:t>
      </w:r>
    </w:p>
    <w:p w14:paraId="0B48ABD4" w14:textId="77777777"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Disposition</w:t>
      </w:r>
    </w:p>
    <w:p w14:paraId="7DF487D4" w14:textId="77777777" w:rsidR="00CA3A79" w:rsidRPr="00050427" w:rsidRDefault="00CA3A79" w:rsidP="00CA3A79">
      <w:pPr>
        <w:numPr>
          <w:ilvl w:val="0"/>
          <w:numId w:val="1"/>
        </w:numPr>
        <w:tabs>
          <w:tab w:val="clear" w:pos="720"/>
          <w:tab w:val="num" w:pos="432"/>
          <w:tab w:val="num" w:pos="864"/>
        </w:tabs>
        <w:ind w:left="864" w:hanging="432"/>
        <w:rPr>
          <w:rFonts w:cs="Arial"/>
        </w:rPr>
      </w:pPr>
      <w:r w:rsidRPr="00050427">
        <w:rPr>
          <w:rFonts w:cs="Arial"/>
        </w:rPr>
        <w:t>Theft or Loss</w:t>
      </w:r>
    </w:p>
    <w:p w14:paraId="420BC20B" w14:textId="77777777" w:rsidR="00CA3A79" w:rsidRDefault="00CA3A79" w:rsidP="00541418">
      <w:pPr>
        <w:tabs>
          <w:tab w:val="left" w:pos="720"/>
          <w:tab w:val="left" w:pos="1440"/>
          <w:tab w:val="right" w:leader="dot" w:pos="9072"/>
        </w:tabs>
      </w:pPr>
    </w:p>
    <w:p w14:paraId="77F86A59" w14:textId="77777777" w:rsidR="00CA3A79" w:rsidRDefault="00CA3A79" w:rsidP="00541418">
      <w:pPr>
        <w:tabs>
          <w:tab w:val="left" w:pos="720"/>
          <w:tab w:val="left" w:pos="1440"/>
          <w:tab w:val="right" w:leader="dot" w:pos="9072"/>
        </w:tabs>
      </w:pPr>
    </w:p>
    <w:p w14:paraId="0D46747B" w14:textId="77777777" w:rsidR="00AA2BFA" w:rsidRDefault="00AA2BFA" w:rsidP="00541418">
      <w:pPr>
        <w:tabs>
          <w:tab w:val="left" w:pos="720"/>
          <w:tab w:val="left" w:pos="1440"/>
          <w:tab w:val="right" w:leader="dot" w:pos="9072"/>
        </w:tabs>
        <w:sectPr w:rsidR="00AA2BFA" w:rsidSect="00BF6932">
          <w:headerReference w:type="default" r:id="rId48"/>
          <w:footerReference w:type="default" r:id="rId49"/>
          <w:pgSz w:w="12240" w:h="15840"/>
          <w:pgMar w:top="1987" w:right="1440" w:bottom="1728" w:left="274" w:header="720" w:footer="864" w:gutter="1800"/>
          <w:pgNumType w:start="226"/>
          <w:cols w:space="720"/>
          <w:docGrid w:linePitch="360"/>
        </w:sectPr>
      </w:pPr>
    </w:p>
    <w:p w14:paraId="6E5F316A" w14:textId="2C854E0A" w:rsidR="00AA2BFA" w:rsidRDefault="00F34C57" w:rsidP="00AA2BFA">
      <w:pPr>
        <w:rPr>
          <w:rFonts w:ascii="Arial" w:hAnsi="Arial"/>
        </w:rPr>
      </w:pPr>
      <w:r>
        <w:rPr>
          <w:noProof/>
          <w:lang w:bidi="ar-SA"/>
        </w:rPr>
        <w:lastRenderedPageBreak/>
        <w:drawing>
          <wp:anchor distT="0" distB="0" distL="114300" distR="114300" simplePos="0" relativeHeight="251806720" behindDoc="0" locked="0" layoutInCell="1" allowOverlap="1" wp14:anchorId="05136DBF" wp14:editId="320FD954">
            <wp:simplePos x="0" y="0"/>
            <wp:positionH relativeFrom="margin">
              <wp:posOffset>2083435</wp:posOffset>
            </wp:positionH>
            <wp:positionV relativeFrom="paragraph">
              <wp:posOffset>271780</wp:posOffset>
            </wp:positionV>
            <wp:extent cx="1743075" cy="358140"/>
            <wp:effectExtent l="0" t="0" r="9525" b="3810"/>
            <wp:wrapTopAndBottom/>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743075" cy="35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88085" w14:textId="1ECC81FC" w:rsidR="00D60EC3" w:rsidRPr="004A3A06" w:rsidRDefault="00D60EC3" w:rsidP="00D60EC3">
      <w:pPr>
        <w:pStyle w:val="Heading8"/>
        <w:pBdr>
          <w:bottom w:val="single" w:sz="8" w:space="1" w:color="000000"/>
        </w:pBdr>
        <w:spacing w:before="120" w:after="0"/>
        <w:jc w:val="center"/>
        <w:rPr>
          <w:i w:val="0"/>
          <w:szCs w:val="32"/>
        </w:rPr>
      </w:pPr>
      <w:r w:rsidRPr="004C7CBA">
        <w:rPr>
          <w:i w:val="0"/>
          <w:szCs w:val="32"/>
        </w:rPr>
        <w:t xml:space="preserve"> </w:t>
      </w:r>
      <w:r>
        <w:rPr>
          <w:i w:val="0"/>
          <w:sz w:val="32"/>
          <w:szCs w:val="32"/>
        </w:rPr>
        <w:t>Chapter 6-17</w:t>
      </w:r>
      <w:r w:rsidRPr="004C7CBA">
        <w:rPr>
          <w:i w:val="0"/>
          <w:sz w:val="32"/>
          <w:szCs w:val="32"/>
        </w:rPr>
        <w:t>00:</w:t>
      </w:r>
      <w:r>
        <w:rPr>
          <w:i w:val="0"/>
          <w:sz w:val="32"/>
          <w:szCs w:val="32"/>
        </w:rPr>
        <w:t xml:space="preserve"> Records Retention</w:t>
      </w:r>
      <w:r w:rsidR="00AA23CC">
        <w:rPr>
          <w:i w:val="0"/>
          <w:sz w:val="32"/>
          <w:szCs w:val="32"/>
        </w:rPr>
        <w:t xml:space="preserve"> Policy </w:t>
      </w:r>
    </w:p>
    <w:p w14:paraId="7AC744DB" w14:textId="77777777" w:rsidR="00D60EC3" w:rsidRPr="009A2025" w:rsidRDefault="00D60EC3" w:rsidP="00D60EC3">
      <w:pPr>
        <w:rPr>
          <w:rFonts w:cs="Arial"/>
          <w:b/>
          <w:smallCaps/>
        </w:rPr>
      </w:pPr>
    </w:p>
    <w:p w14:paraId="3D94AF32" w14:textId="77777777" w:rsidR="00AA2BFA" w:rsidRDefault="00AA2BFA" w:rsidP="00AA2BFA">
      <w:pPr>
        <w:tabs>
          <w:tab w:val="left" w:pos="720"/>
          <w:tab w:val="left" w:pos="1440"/>
          <w:tab w:val="right" w:leader="dot" w:pos="9072"/>
        </w:tabs>
      </w:pPr>
    </w:p>
    <w:p w14:paraId="19B75BA5" w14:textId="77777777" w:rsidR="00E50D29" w:rsidRPr="00464B37" w:rsidRDefault="00E50D29" w:rsidP="00E50D29">
      <w:r w:rsidRPr="00464B37">
        <w:t>The purpose of this policy is to:</w:t>
      </w:r>
    </w:p>
    <w:p w14:paraId="7BBAF303" w14:textId="2B4FBA8A"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 xml:space="preserve">Provide guidelines to staff regarding the retention or disposal of </w:t>
      </w:r>
      <w:r w:rsidR="00155504">
        <w:rPr>
          <w:rFonts w:cs="Arial"/>
        </w:rPr>
        <w:t>Tehachapi Valley</w:t>
      </w:r>
      <w:r w:rsidRPr="00E50D29">
        <w:rPr>
          <w:rFonts w:cs="Arial"/>
        </w:rPr>
        <w:t xml:space="preserve"> Recreation and Park District records;</w:t>
      </w:r>
    </w:p>
    <w:p w14:paraId="4E09B160"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Provide for the identification, maintenance, safeguarding and disposal of records in the normal course of business;</w:t>
      </w:r>
    </w:p>
    <w:p w14:paraId="64E6904E"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Ensure prompt and accurate retrieval of records; and</w:t>
      </w:r>
    </w:p>
    <w:p w14:paraId="7C3AF7C5"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Ensure compliance with legal and regulatory requirements.</w:t>
      </w:r>
    </w:p>
    <w:p w14:paraId="7D402EEF" w14:textId="77777777" w:rsidR="00E50D29" w:rsidRPr="00464B37" w:rsidRDefault="00E50D29" w:rsidP="00E50D29"/>
    <w:p w14:paraId="22557618" w14:textId="77777777" w:rsidR="00E50D29" w:rsidRPr="00E50D29" w:rsidRDefault="00E50D29" w:rsidP="00E50D29">
      <w:pPr>
        <w:rPr>
          <w:b/>
          <w:u w:val="single"/>
        </w:rPr>
      </w:pPr>
      <w:r w:rsidRPr="00E50D29">
        <w:rPr>
          <w:b/>
          <w:u w:val="single"/>
        </w:rPr>
        <w:t>Vital and Important Records</w:t>
      </w:r>
    </w:p>
    <w:p w14:paraId="76BE20F3" w14:textId="77777777" w:rsidR="00E50D29" w:rsidRPr="00464B37" w:rsidRDefault="00E50D29" w:rsidP="00E50D29">
      <w:r w:rsidRPr="00464B37">
        <w:t>Vital and important records, regardless of recording media, are those having legal, financial, operational, or historical value to the District.</w:t>
      </w:r>
    </w:p>
    <w:p w14:paraId="7702F2CD" w14:textId="77777777" w:rsidR="00E50D29" w:rsidRPr="00464B37" w:rsidRDefault="00E50D29" w:rsidP="00E50D29"/>
    <w:p w14:paraId="47298B4C" w14:textId="77777777" w:rsidR="00E50D29" w:rsidRPr="00E50D29" w:rsidRDefault="00E50D29" w:rsidP="00E50D29">
      <w:pPr>
        <w:rPr>
          <w:b/>
          <w:u w:val="single"/>
        </w:rPr>
      </w:pPr>
      <w:r w:rsidRPr="00E50D29">
        <w:rPr>
          <w:b/>
          <w:u w:val="single"/>
        </w:rPr>
        <w:t>Authorization to Interpret Policy</w:t>
      </w:r>
    </w:p>
    <w:p w14:paraId="4CE3D1B0" w14:textId="167D1A42" w:rsidR="00E50D29" w:rsidRPr="00464B37" w:rsidRDefault="00E50D29" w:rsidP="00E50D29">
      <w:r w:rsidRPr="00464B37">
        <w:t xml:space="preserve">The </w:t>
      </w:r>
      <w:r w:rsidR="004A56F7">
        <w:t>District Manager</w:t>
      </w:r>
      <w:r w:rsidRPr="00464B37">
        <w:t xml:space="preserve"> is authorized by the Board of Directors to interpret and implement this policy, and to cause to be destroyed any or all such records, papers and documents that meet the qualifications governing the retention and disposal of records, specified below.</w:t>
      </w:r>
    </w:p>
    <w:p w14:paraId="5AF03B9B" w14:textId="77777777" w:rsidR="00E50D29" w:rsidRPr="00464B37" w:rsidRDefault="00E50D29" w:rsidP="00E50D29"/>
    <w:p w14:paraId="4D2B8E03" w14:textId="77777777" w:rsidR="00E50D29" w:rsidRPr="00E50D29" w:rsidRDefault="00E50D29" w:rsidP="00E50D29">
      <w:pPr>
        <w:rPr>
          <w:b/>
          <w:u w:val="single"/>
        </w:rPr>
      </w:pPr>
      <w:r w:rsidRPr="00E50D29">
        <w:rPr>
          <w:b/>
          <w:u w:val="single"/>
        </w:rPr>
        <w:t>Retention and Disposal of Records</w:t>
      </w:r>
    </w:p>
    <w:p w14:paraId="1A0D8DDC" w14:textId="13864072" w:rsidR="00E50D29" w:rsidRPr="00464B37" w:rsidRDefault="00E50D29" w:rsidP="00E50D29">
      <w:r w:rsidRPr="00464B37">
        <w:t xml:space="preserve">Pursuant to the provisions of California Government Code Sections 60200 through 60203 and the guidelines prepared by the State Controller’s Office and the Controller’s Advisory Committee for Special Districts, the following qualifications will govern the retention and disposal of records of </w:t>
      </w:r>
      <w:r w:rsidR="00155504">
        <w:t>Tehachapi Valley</w:t>
      </w:r>
      <w:r w:rsidRPr="00464B37">
        <w:t xml:space="preserve"> Recreation and Park District.</w:t>
      </w:r>
    </w:p>
    <w:p w14:paraId="1507E8BF" w14:textId="77777777" w:rsidR="00E50D29" w:rsidRPr="00464B37" w:rsidRDefault="00E50D29" w:rsidP="00E50D29"/>
    <w:p w14:paraId="0EB42C9F" w14:textId="688B7A52" w:rsidR="00E50D29" w:rsidRPr="00E50D29" w:rsidRDefault="00E50D29" w:rsidP="00E50D29">
      <w:pPr>
        <w:rPr>
          <w:b/>
        </w:rPr>
      </w:pPr>
      <w:r>
        <w:rPr>
          <w:b/>
        </w:rPr>
        <w:t xml:space="preserve">Duplicate Records: </w:t>
      </w:r>
      <w:r w:rsidRPr="00464B37">
        <w:t>Duplicate records, papers and documents may be destroyed at any time without the necessity of Board authorization or copying to photographic or electronic media.</w:t>
      </w:r>
    </w:p>
    <w:p w14:paraId="1A2AE1E7" w14:textId="77777777" w:rsidR="00E50D29" w:rsidRPr="00464B37" w:rsidRDefault="00E50D29" w:rsidP="00E50D29"/>
    <w:p w14:paraId="143F68AF" w14:textId="08375B52" w:rsidR="00E50D29" w:rsidRPr="00E50D29" w:rsidRDefault="00E50D29" w:rsidP="00E50D29">
      <w:pPr>
        <w:rPr>
          <w:b/>
        </w:rPr>
      </w:pPr>
      <w:r>
        <w:rPr>
          <w:b/>
        </w:rPr>
        <w:t>Original o</w:t>
      </w:r>
      <w:r w:rsidRPr="00E50D29">
        <w:rPr>
          <w:b/>
        </w:rPr>
        <w:t>f Records</w:t>
      </w:r>
      <w:r>
        <w:rPr>
          <w:b/>
        </w:rPr>
        <w:t xml:space="preserve">: </w:t>
      </w:r>
      <w:r w:rsidRPr="00464B37">
        <w:t xml:space="preserve">Originals of records, papers and documents more than </w:t>
      </w:r>
      <w:r w:rsidR="0035710F">
        <w:t>seven</w:t>
      </w:r>
      <w:r w:rsidR="0035710F" w:rsidRPr="00464B37">
        <w:t xml:space="preserve"> </w:t>
      </w:r>
      <w:r w:rsidR="00DF3D0F">
        <w:t xml:space="preserve">(7) </w:t>
      </w:r>
      <w:r w:rsidRPr="00464B37">
        <w:t>years old that were prepared or received in any manner other than pursuant to State or Federal statute may be destroyed without the necessity of copying to photographic or electronic media.</w:t>
      </w:r>
    </w:p>
    <w:p w14:paraId="5F9FCBD4" w14:textId="77777777" w:rsidR="00E50D29" w:rsidRPr="00464B37" w:rsidRDefault="00E50D29" w:rsidP="00E50D29"/>
    <w:p w14:paraId="1C350BD8" w14:textId="1F095A42" w:rsidR="00E50D29" w:rsidRPr="00E50D29" w:rsidRDefault="00E50D29" w:rsidP="00E50D29">
      <w:pPr>
        <w:rPr>
          <w:b/>
        </w:rPr>
      </w:pPr>
      <w:r>
        <w:rPr>
          <w:b/>
        </w:rPr>
        <w:lastRenderedPageBreak/>
        <w:t>Continuing Need f</w:t>
      </w:r>
      <w:r w:rsidRPr="00E50D29">
        <w:rPr>
          <w:b/>
        </w:rPr>
        <w:t>or Records</w:t>
      </w:r>
      <w:r>
        <w:rPr>
          <w:b/>
        </w:rPr>
        <w:t xml:space="preserve">: </w:t>
      </w:r>
      <w:r w:rsidRPr="00464B37">
        <w:t>In no instances are records, papers or documents to be destroyed where there is a continuing need for records for such matters as pending litigation, special projects, etc.</w:t>
      </w:r>
    </w:p>
    <w:p w14:paraId="3A142A7F" w14:textId="77777777" w:rsidR="00E50D29" w:rsidRPr="00464B37" w:rsidRDefault="00E50D29" w:rsidP="00E50D29"/>
    <w:p w14:paraId="0271919A" w14:textId="080D45BF" w:rsidR="00E50D29" w:rsidRPr="00E50D29" w:rsidRDefault="00E50D29" w:rsidP="00E50D29">
      <w:pPr>
        <w:rPr>
          <w:b/>
        </w:rPr>
      </w:pPr>
      <w:r w:rsidRPr="00E50D29">
        <w:rPr>
          <w:b/>
        </w:rPr>
        <w:t>Records, Papers Or Documents Not Expressly Required By Law To Be Filed And Preserved</w:t>
      </w:r>
      <w:r>
        <w:rPr>
          <w:b/>
        </w:rPr>
        <w:t xml:space="preserve">: </w:t>
      </w:r>
      <w:r w:rsidRPr="00464B37">
        <w:t>Records, papers or documents that are not expressly required by law to be filed and preserved may be destroyed if all of the following conditions are met:</w:t>
      </w:r>
    </w:p>
    <w:p w14:paraId="39066319" w14:textId="13A77DE3"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The record, paper or document is photographed, microphotographed, reproduced on film of a type approved for permanent photographic records by the National Bureau of Standard</w:t>
      </w:r>
      <w:r w:rsidR="00531A69">
        <w:rPr>
          <w:rFonts w:cs="Arial"/>
        </w:rPr>
        <w:t>s</w:t>
      </w:r>
      <w:r w:rsidRPr="00E50D29">
        <w:rPr>
          <w:rFonts w:cs="Arial"/>
        </w:rPr>
        <w:t>, or copied to an approved electronic media;</w:t>
      </w:r>
    </w:p>
    <w:p w14:paraId="45149325"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The device used to reproduce such record, paper or document on film, or retrieves and prints the document from the electronic media, is one which accurately reproduces the original thereof in all details; and</w:t>
      </w:r>
    </w:p>
    <w:p w14:paraId="415DBCD8"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The photographs, microphotographs, or other reproductions on film are placed in conveniently accessible files and provisions are made for preserving, examining, and using the same, together with documents stored via electronic media.</w:t>
      </w:r>
    </w:p>
    <w:p w14:paraId="44229278" w14:textId="77777777" w:rsidR="00E50D29" w:rsidRPr="00464B37" w:rsidRDefault="00E50D29" w:rsidP="00E50D29"/>
    <w:p w14:paraId="7C89EF3C" w14:textId="4EB70299" w:rsidR="00E50D29" w:rsidRPr="00E50D29" w:rsidRDefault="00E50D29" w:rsidP="00E50D29">
      <w:pPr>
        <w:rPr>
          <w:b/>
        </w:rPr>
      </w:pPr>
      <w:r>
        <w:rPr>
          <w:b/>
        </w:rPr>
        <w:t xml:space="preserve">Accounting Records: </w:t>
      </w:r>
      <w:r w:rsidRPr="00464B37">
        <w:t xml:space="preserve">Any accounting record except the journals and ledgers which are more than </w:t>
      </w:r>
      <w:r w:rsidR="00DF3D0F">
        <w:t>seven (7)</w:t>
      </w:r>
      <w:r w:rsidR="00DF3D0F" w:rsidRPr="00464B37">
        <w:t xml:space="preserve"> </w:t>
      </w:r>
      <w:r w:rsidRPr="00464B37">
        <w:t>years old and which were prepared or received in any manner other than pursuant to State statute may be authorized for destruction, provided that:</w:t>
      </w:r>
    </w:p>
    <w:p w14:paraId="21E2DCC1"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There is no continuing need for said record, i.e., long-term transactions, special projects, pending litigations, etc.; and</w:t>
      </w:r>
    </w:p>
    <w:p w14:paraId="173B8F1D"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 xml:space="preserve">There exists in a permanent file, an audit report or reports covering the inclusive period of said record; and </w:t>
      </w:r>
    </w:p>
    <w:p w14:paraId="62EE0B72"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That said audit report or reports were prepared pursuant to procedures outlined in Government Code Section 26909 and other State or Federal audit requirements; and</w:t>
      </w:r>
    </w:p>
    <w:p w14:paraId="613A124B"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That said audit or audits contain the expression of an unqualified opinion.</w:t>
      </w:r>
    </w:p>
    <w:p w14:paraId="0BDCA715" w14:textId="77777777" w:rsidR="00E50D29" w:rsidRPr="00464B37" w:rsidRDefault="00E50D29" w:rsidP="00E50D29"/>
    <w:p w14:paraId="4450A140" w14:textId="30DC065F" w:rsidR="00E50D29" w:rsidRPr="00464B37" w:rsidRDefault="00E50D29" w:rsidP="00E50D29">
      <w:r w:rsidRPr="00464B37">
        <w:t xml:space="preserve">Any accounting record created for a specific event or action may be destroyed upon authorization </w:t>
      </w:r>
      <w:r w:rsidR="00847D0B">
        <w:t>seven (7)</w:t>
      </w:r>
      <w:r w:rsidRPr="00464B37">
        <w:t xml:space="preserve"> years after said event has in all respects terminated.</w:t>
      </w:r>
      <w:r w:rsidR="00351DE1">
        <w:t xml:space="preserve"> </w:t>
      </w:r>
      <w:r w:rsidRPr="00464B37">
        <w:t xml:space="preserve">Any source document detailed in a register, journal, ledger or statement may be authorized for destruction </w:t>
      </w:r>
      <w:r w:rsidR="00035555">
        <w:t>se</w:t>
      </w:r>
      <w:r w:rsidR="00847D0B">
        <w:t>ven (7)</w:t>
      </w:r>
      <w:r w:rsidRPr="00464B37">
        <w:t xml:space="preserve"> years from the end of the fiscal period to which i</w:t>
      </w:r>
      <w:r>
        <w:t>t</w:t>
      </w:r>
      <w:r w:rsidRPr="00464B37">
        <w:t xml:space="preserve"> applies.</w:t>
      </w:r>
      <w:r w:rsidR="00351DE1">
        <w:t xml:space="preserve"> </w:t>
      </w:r>
      <w:r w:rsidRPr="00464B37">
        <w:t>The followin</w:t>
      </w:r>
      <w:r>
        <w:t>g may be destroyed at any time:</w:t>
      </w:r>
    </w:p>
    <w:p w14:paraId="6446F92D" w14:textId="4664E976" w:rsidR="00E50D29" w:rsidRPr="00E50D29" w:rsidRDefault="00531A69" w:rsidP="00E50D29">
      <w:pPr>
        <w:numPr>
          <w:ilvl w:val="0"/>
          <w:numId w:val="1"/>
        </w:numPr>
        <w:tabs>
          <w:tab w:val="clear" w:pos="720"/>
          <w:tab w:val="num" w:pos="432"/>
          <w:tab w:val="num" w:pos="864"/>
        </w:tabs>
        <w:ind w:left="864" w:hanging="432"/>
        <w:rPr>
          <w:rFonts w:cs="Arial"/>
        </w:rPr>
      </w:pPr>
      <w:r>
        <w:rPr>
          <w:rFonts w:cs="Arial"/>
        </w:rPr>
        <w:t>Duplicate records</w:t>
      </w:r>
      <w:r w:rsidR="00E50D29" w:rsidRPr="00E50D29">
        <w:rPr>
          <w:rFonts w:cs="Arial"/>
        </w:rPr>
        <w:t xml:space="preserve"> (original-subject to aforementioned requirements).</w:t>
      </w:r>
    </w:p>
    <w:p w14:paraId="11D226E4"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Rough drafts, notes or working papers (except audit).</w:t>
      </w:r>
    </w:p>
    <w:p w14:paraId="462AAFC0"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Cards, listings, non-permanent indices, other papers used for controlling work or transitory files.</w:t>
      </w:r>
    </w:p>
    <w:p w14:paraId="6EA5380E" w14:textId="77777777" w:rsidR="00E50D29" w:rsidRPr="00464B37" w:rsidRDefault="00E50D29" w:rsidP="00E50D29"/>
    <w:p w14:paraId="2F011E33" w14:textId="3E5071C2" w:rsidR="00E50D29" w:rsidRPr="00E50D29" w:rsidRDefault="00E50D29" w:rsidP="00A560EE">
      <w:pPr>
        <w:rPr>
          <w:rFonts w:cs="Arial"/>
        </w:rPr>
      </w:pPr>
      <w:r>
        <w:rPr>
          <w:b/>
        </w:rPr>
        <w:lastRenderedPageBreak/>
        <w:t xml:space="preserve">Payroll and Personnel Records: </w:t>
      </w:r>
      <w:r w:rsidRPr="00464B37">
        <w:t xml:space="preserve">All payroll and personnel records shall be retained </w:t>
      </w:r>
      <w:r w:rsidR="00847D0B">
        <w:t>for seven years (7)</w:t>
      </w:r>
      <w:r w:rsidRPr="00464B37">
        <w:t>.</w:t>
      </w:r>
      <w:r w:rsidR="00351DE1">
        <w:t xml:space="preserve"> </w:t>
      </w:r>
      <w:r w:rsidRPr="00464B37">
        <w:t>Originals may upon authorization be destroyed after seven years retention, pursuant to the provisions of California Government Code Sections 60200 through 60203 and the guidelines prepared by the State Controller’s Office and the Controller’s Advisory Committee for Special Districts.</w:t>
      </w:r>
    </w:p>
    <w:p w14:paraId="58F069FC" w14:textId="77777777" w:rsidR="00E50D29" w:rsidRPr="00464B37" w:rsidRDefault="00E50D29" w:rsidP="00E50D29"/>
    <w:p w14:paraId="2B6FC67B" w14:textId="7C78D28B" w:rsidR="00E50D29" w:rsidRPr="00E50D29" w:rsidRDefault="00E50D29" w:rsidP="00E50D29">
      <w:pPr>
        <w:rPr>
          <w:b/>
        </w:rPr>
      </w:pPr>
      <w:r>
        <w:rPr>
          <w:b/>
        </w:rPr>
        <w:t xml:space="preserve">Assessing Records: </w:t>
      </w:r>
      <w:r w:rsidRPr="00464B37">
        <w:t>All assessing records may upon authorization be destroyed after seven</w:t>
      </w:r>
      <w:r w:rsidR="00847D0B">
        <w:t xml:space="preserve"> (7)</w:t>
      </w:r>
      <w:r w:rsidRPr="00464B37">
        <w:t xml:space="preserve"> years retention from lien </w:t>
      </w:r>
      <w:r w:rsidR="007F4991" w:rsidRPr="00464B37">
        <w:t>date pursuant</w:t>
      </w:r>
      <w:r w:rsidRPr="00464B37">
        <w:t xml:space="preserve"> to the provisions of California Government Code Sections 60200 through 60203 and the guidelines prepared by the State Controller’s Office and the Controller’s Advisory Committee for Special Districts.</w:t>
      </w:r>
    </w:p>
    <w:p w14:paraId="7A1E20A4" w14:textId="77777777" w:rsidR="00E50D29" w:rsidRPr="00464B37" w:rsidRDefault="00E50D29" w:rsidP="00E50D29"/>
    <w:p w14:paraId="0977822A" w14:textId="41DFCA06" w:rsidR="00E50D29" w:rsidRPr="002A334B" w:rsidRDefault="00E50D29" w:rsidP="00E50D29">
      <w:pPr>
        <w:rPr>
          <w:b/>
        </w:rPr>
      </w:pPr>
      <w:r w:rsidRPr="002A334B">
        <w:rPr>
          <w:b/>
        </w:rPr>
        <w:t xml:space="preserve">Long-Term Debt, Bonds, Warrants, Loans, Etc.: </w:t>
      </w:r>
      <w:r w:rsidRPr="002A334B">
        <w:t>Records of proceedings for the authorization of long-term debt, bonds, warrants, loans, etc. after issuance or execution may be destroyed pursuant to the provisions of California Government Code Sections 60200 through 60203 and the guidelines prepared by the State Controller’s Office and the Controller’s Advisory Committee for Special Districts.</w:t>
      </w:r>
      <w:r w:rsidR="00351DE1" w:rsidRPr="002A334B">
        <w:t xml:space="preserve"> </w:t>
      </w:r>
      <w:r w:rsidRPr="002A334B">
        <w:t>Paid bonds, warrant certificates and interest coupons may be destroyed after six months if detailed payment records are kept for ten years.</w:t>
      </w:r>
    </w:p>
    <w:p w14:paraId="48C940D3" w14:textId="77777777" w:rsidR="00E50D29" w:rsidRPr="00464B37" w:rsidRDefault="00E50D29" w:rsidP="00E50D29"/>
    <w:p w14:paraId="10AD90AE" w14:textId="41561B0D" w:rsidR="00E50D29" w:rsidRPr="00E50D29" w:rsidRDefault="00E50D29" w:rsidP="00E50D29">
      <w:pPr>
        <w:rPr>
          <w:b/>
        </w:rPr>
      </w:pPr>
      <w:r w:rsidRPr="00E50D29">
        <w:rPr>
          <w:b/>
        </w:rPr>
        <w:t>Minutes Of Meetings Of The Board Of Directors</w:t>
      </w:r>
      <w:r>
        <w:rPr>
          <w:b/>
        </w:rPr>
        <w:t xml:space="preserve">: </w:t>
      </w:r>
      <w:r w:rsidRPr="00464B37">
        <w:t>Minutes of the meetings of the Board of Directors are usually retained indefinitely in their original form.</w:t>
      </w:r>
      <w:r w:rsidR="00351DE1">
        <w:t xml:space="preserve"> </w:t>
      </w:r>
      <w:r w:rsidRPr="00464B37">
        <w:t>However, they may upon authorization be destroyed pursuant to the provisions of California Government Code Sections 60200 through 60203 and the guidelines prepared by the State Controller’s Office and the Controller’s Advisory Committee for Special Districts.</w:t>
      </w:r>
      <w:r w:rsidR="00351DE1">
        <w:t xml:space="preserve"> </w:t>
      </w:r>
      <w:r w:rsidRPr="00464B37">
        <w:t>Recording tapes (or other media) of Board Meetings will be kept for a period of one year from the date of the recorded meeting, after which they will be destroyed.</w:t>
      </w:r>
    </w:p>
    <w:p w14:paraId="63CCFFE7" w14:textId="5A478855"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Construction records, such as bids, correspondence, change orders, etc., shall not be kept in excess of seven years unless they pertain to a project which includes a guarantee or grant and, in that event, they shall be kept for the life of the guarantee or grant plus seven years.</w:t>
      </w:r>
      <w:r w:rsidR="00351DE1">
        <w:rPr>
          <w:rFonts w:cs="Arial"/>
        </w:rPr>
        <w:t xml:space="preserve"> </w:t>
      </w:r>
      <w:r w:rsidRPr="00E50D29">
        <w:rPr>
          <w:rFonts w:cs="Arial"/>
        </w:rPr>
        <w:t>As-built plans for any public facility or works shall be retained as long as said facility is in existence.</w:t>
      </w:r>
    </w:p>
    <w:p w14:paraId="4A822ED6" w14:textId="6B8B7085"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Contracts should be retained for its life plus seven years.</w:t>
      </w:r>
      <w:r w:rsidR="00351DE1">
        <w:rPr>
          <w:rFonts w:cs="Arial"/>
        </w:rPr>
        <w:t xml:space="preserve"> </w:t>
      </w:r>
      <w:r w:rsidRPr="00E50D29">
        <w:rPr>
          <w:rFonts w:cs="Arial"/>
        </w:rPr>
        <w:t>Any unaccepted bid or proposal for the construction or installation of any building, structure or other public work that is more than two years old may be destroyed.</w:t>
      </w:r>
    </w:p>
    <w:p w14:paraId="7F4BB37C"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Property records, such as documents of title, shall be kept until the property is transferred or otherwise no longer owned by the District.</w:t>
      </w:r>
    </w:p>
    <w:p w14:paraId="1631A3E5" w14:textId="77777777" w:rsidR="00E50D29" w:rsidRPr="00464B37" w:rsidRDefault="00E50D29" w:rsidP="00E50D29"/>
    <w:p w14:paraId="0EA5A76D" w14:textId="77777777" w:rsidR="00E50D29" w:rsidRPr="00E50D29" w:rsidRDefault="00E50D29" w:rsidP="00E50D29">
      <w:pPr>
        <w:rPr>
          <w:b/>
          <w:u w:val="single"/>
        </w:rPr>
      </w:pPr>
      <w:r w:rsidRPr="00E50D29">
        <w:rPr>
          <w:b/>
          <w:u w:val="single"/>
        </w:rPr>
        <w:t>Definitions for Records Retention and Disposal Policy</w:t>
      </w:r>
    </w:p>
    <w:p w14:paraId="0414BECB" w14:textId="77777777" w:rsidR="00E50D29" w:rsidRPr="00464B37" w:rsidRDefault="00E50D29" w:rsidP="00E50D29">
      <w:pPr>
        <w:rPr>
          <w:rFonts w:cs="Arial"/>
        </w:rPr>
      </w:pPr>
    </w:p>
    <w:p w14:paraId="2AE81C15" w14:textId="39E2F963" w:rsidR="00E50D29" w:rsidRPr="00464B37" w:rsidRDefault="00E50D29" w:rsidP="0033145A">
      <w:pPr>
        <w:pStyle w:val="BodyText"/>
        <w:numPr>
          <w:ilvl w:val="0"/>
          <w:numId w:val="6"/>
        </w:numPr>
        <w:rPr>
          <w:rFonts w:ascii="Calibri" w:hAnsi="Calibri" w:cs="Arial"/>
        </w:rPr>
      </w:pPr>
      <w:r w:rsidRPr="00464B37">
        <w:rPr>
          <w:rFonts w:ascii="Calibri" w:hAnsi="Calibri" w:cs="Arial"/>
        </w:rPr>
        <w:t>AUTHORIZATION.</w:t>
      </w:r>
      <w:r w:rsidR="00351DE1">
        <w:rPr>
          <w:rFonts w:ascii="Calibri" w:hAnsi="Calibri" w:cs="Arial"/>
        </w:rPr>
        <w:t xml:space="preserve"> </w:t>
      </w:r>
      <w:r w:rsidRPr="00464B37">
        <w:rPr>
          <w:rFonts w:ascii="Calibri" w:hAnsi="Calibri" w:cs="Arial"/>
        </w:rPr>
        <w:t xml:space="preserve">Approval from the </w:t>
      </w:r>
      <w:r w:rsidR="004A56F7">
        <w:rPr>
          <w:rFonts w:ascii="Calibri" w:hAnsi="Calibri" w:cs="Arial"/>
        </w:rPr>
        <w:t>District Manager</w:t>
      </w:r>
      <w:r w:rsidRPr="00464B37">
        <w:rPr>
          <w:rFonts w:ascii="Calibri" w:hAnsi="Calibri" w:cs="Arial"/>
        </w:rPr>
        <w:t>, as authorized by the District’s Board of Directors.</w:t>
      </w:r>
    </w:p>
    <w:p w14:paraId="258A1D29" w14:textId="77777777" w:rsidR="00E50D29" w:rsidRPr="00464B37" w:rsidRDefault="00E50D29" w:rsidP="00E50D29">
      <w:pPr>
        <w:pStyle w:val="BodyText"/>
        <w:rPr>
          <w:rFonts w:ascii="Calibri" w:hAnsi="Calibri" w:cs="Arial"/>
        </w:rPr>
      </w:pPr>
    </w:p>
    <w:p w14:paraId="3E8D64F8" w14:textId="341F4153" w:rsidR="00E50D29" w:rsidRPr="00464B37" w:rsidRDefault="00E50D29" w:rsidP="0033145A">
      <w:pPr>
        <w:pStyle w:val="BodyText"/>
        <w:numPr>
          <w:ilvl w:val="0"/>
          <w:numId w:val="6"/>
        </w:numPr>
        <w:rPr>
          <w:rFonts w:ascii="Calibri" w:hAnsi="Calibri" w:cs="Arial"/>
        </w:rPr>
      </w:pPr>
      <w:r w:rsidRPr="00464B37">
        <w:rPr>
          <w:rFonts w:ascii="Calibri" w:hAnsi="Calibri" w:cs="Arial"/>
        </w:rPr>
        <w:t>ACCOUNTING RECORDS.</w:t>
      </w:r>
      <w:r w:rsidR="00351DE1">
        <w:rPr>
          <w:rFonts w:ascii="Calibri" w:hAnsi="Calibri" w:cs="Arial"/>
        </w:rPr>
        <w:t xml:space="preserve"> </w:t>
      </w:r>
      <w:r w:rsidRPr="00464B37">
        <w:rPr>
          <w:rFonts w:ascii="Calibri" w:hAnsi="Calibri" w:cs="Arial"/>
        </w:rPr>
        <w:t>Include but are not limited to the following:</w:t>
      </w:r>
    </w:p>
    <w:p w14:paraId="01CDFE38" w14:textId="77777777" w:rsidR="00E50D29" w:rsidRPr="00464B37" w:rsidRDefault="00E50D29" w:rsidP="00E50D29">
      <w:pPr>
        <w:pStyle w:val="BodyText"/>
        <w:ind w:left="360"/>
        <w:rPr>
          <w:rFonts w:ascii="Calibri" w:hAnsi="Calibri" w:cs="Arial"/>
        </w:rPr>
      </w:pPr>
      <w:r w:rsidRPr="00464B37">
        <w:rPr>
          <w:rFonts w:ascii="Calibri" w:hAnsi="Calibri" w:cs="Arial"/>
        </w:rPr>
        <w:t>SOURCE DOCUMENTS</w:t>
      </w:r>
    </w:p>
    <w:p w14:paraId="569E6430"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Warrants</w:t>
      </w:r>
    </w:p>
    <w:p w14:paraId="157667F9"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Invoices</w:t>
      </w:r>
    </w:p>
    <w:p w14:paraId="7A7F8076"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Requisitions/Purchase Orders (attached to invoices)</w:t>
      </w:r>
    </w:p>
    <w:p w14:paraId="08703A3D"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Cash Receipts</w:t>
      </w:r>
    </w:p>
    <w:p w14:paraId="5476E3F1"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Claims (attached to warrants in place of invoices)</w:t>
      </w:r>
    </w:p>
    <w:p w14:paraId="70136DB6"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Bank Statements</w:t>
      </w:r>
    </w:p>
    <w:p w14:paraId="3464E52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Bank Deposits</w:t>
      </w:r>
    </w:p>
    <w:p w14:paraId="1DB85473"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Checks</w:t>
      </w:r>
    </w:p>
    <w:p w14:paraId="438C9199"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Bills</w:t>
      </w:r>
    </w:p>
    <w:p w14:paraId="02BA81E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Various accounting authorizations taken from Board minutes, resolutions or contracts.</w:t>
      </w:r>
    </w:p>
    <w:p w14:paraId="48168DA1" w14:textId="77777777" w:rsidR="00E50D29" w:rsidRPr="00464B37" w:rsidRDefault="00E50D29" w:rsidP="00E50D29">
      <w:pPr>
        <w:pStyle w:val="BodyText"/>
        <w:ind w:left="360"/>
        <w:rPr>
          <w:rFonts w:ascii="Calibri" w:hAnsi="Calibri" w:cs="Arial"/>
        </w:rPr>
      </w:pPr>
    </w:p>
    <w:p w14:paraId="244425FF" w14:textId="77777777" w:rsidR="00E50D29" w:rsidRPr="00464B37" w:rsidRDefault="00E50D29" w:rsidP="00E50D29">
      <w:pPr>
        <w:pStyle w:val="BodyText"/>
        <w:ind w:left="360"/>
        <w:rPr>
          <w:rFonts w:ascii="Calibri" w:hAnsi="Calibri" w:cs="Arial"/>
        </w:rPr>
      </w:pPr>
      <w:r w:rsidRPr="00464B37">
        <w:rPr>
          <w:rFonts w:ascii="Calibri" w:hAnsi="Calibri" w:cs="Arial"/>
        </w:rPr>
        <w:t>JOURNALS</w:t>
      </w:r>
    </w:p>
    <w:p w14:paraId="65725D35"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Cash Receipts</w:t>
      </w:r>
    </w:p>
    <w:p w14:paraId="6F6EB595"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Accounts Receivable or Payable Register</w:t>
      </w:r>
    </w:p>
    <w:p w14:paraId="05391496"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Check or Warrant (payables)</w:t>
      </w:r>
    </w:p>
    <w:p w14:paraId="79D770E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General Journal</w:t>
      </w:r>
    </w:p>
    <w:p w14:paraId="5913CA93"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Payroll Journal</w:t>
      </w:r>
    </w:p>
    <w:p w14:paraId="674F561F" w14:textId="77777777" w:rsidR="00E50D29" w:rsidRPr="00464B37" w:rsidRDefault="00E50D29" w:rsidP="00E50D29">
      <w:pPr>
        <w:rPr>
          <w:rFonts w:cs="Arial"/>
        </w:rPr>
      </w:pPr>
    </w:p>
    <w:p w14:paraId="69A7D29A" w14:textId="77777777" w:rsidR="00E50D29" w:rsidRPr="00464B37" w:rsidRDefault="00E50D29" w:rsidP="00E50D29">
      <w:pPr>
        <w:ind w:left="360"/>
        <w:rPr>
          <w:rFonts w:cs="Arial"/>
        </w:rPr>
      </w:pPr>
      <w:r w:rsidRPr="00464B37">
        <w:rPr>
          <w:rFonts w:cs="Arial"/>
        </w:rPr>
        <w:t>LEDGERS</w:t>
      </w:r>
    </w:p>
    <w:p w14:paraId="66475B00"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Expenditure</w:t>
      </w:r>
    </w:p>
    <w:p w14:paraId="5A7AEEE8"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Revenue</w:t>
      </w:r>
    </w:p>
    <w:p w14:paraId="392C274D"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Accounts Payable or Receivable Ledger</w:t>
      </w:r>
    </w:p>
    <w:p w14:paraId="6DEC99D3"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Construction</w:t>
      </w:r>
    </w:p>
    <w:p w14:paraId="28D6203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General Ledger</w:t>
      </w:r>
    </w:p>
    <w:p w14:paraId="399F0C31"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Assets/Depreciation</w:t>
      </w:r>
    </w:p>
    <w:p w14:paraId="25A37358" w14:textId="77777777" w:rsidR="00E50D29" w:rsidRPr="00464B37" w:rsidRDefault="00E50D29" w:rsidP="00E50D29">
      <w:pPr>
        <w:rPr>
          <w:rFonts w:cs="Arial"/>
        </w:rPr>
      </w:pPr>
    </w:p>
    <w:p w14:paraId="419128A2" w14:textId="77777777" w:rsidR="00E50D29" w:rsidRPr="00464B37" w:rsidRDefault="00E50D29" w:rsidP="00E50D29">
      <w:pPr>
        <w:ind w:left="360"/>
        <w:rPr>
          <w:rFonts w:cs="Arial"/>
        </w:rPr>
      </w:pPr>
      <w:r w:rsidRPr="00464B37">
        <w:rPr>
          <w:rFonts w:cs="Arial"/>
        </w:rPr>
        <w:t>TRIAL BALANCE</w:t>
      </w:r>
    </w:p>
    <w:p w14:paraId="78D0A311" w14:textId="77777777" w:rsidR="00E50D29" w:rsidRPr="00464B37" w:rsidRDefault="00E50D29" w:rsidP="00E50D29">
      <w:pPr>
        <w:ind w:left="360"/>
        <w:rPr>
          <w:rFonts w:cs="Arial"/>
        </w:rPr>
      </w:pPr>
    </w:p>
    <w:p w14:paraId="770CC9AB" w14:textId="77777777" w:rsidR="00E50D29" w:rsidRPr="00464B37" w:rsidRDefault="00E50D29" w:rsidP="00E50D29">
      <w:pPr>
        <w:ind w:left="360"/>
        <w:rPr>
          <w:rFonts w:cs="Arial"/>
        </w:rPr>
      </w:pPr>
      <w:r w:rsidRPr="00464B37">
        <w:rPr>
          <w:rFonts w:cs="Arial"/>
        </w:rPr>
        <w:t>STATEMENTS (Interim or Certified – Individual or All Fund)</w:t>
      </w:r>
    </w:p>
    <w:p w14:paraId="40A1A71F"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Balance Sheet</w:t>
      </w:r>
    </w:p>
    <w:p w14:paraId="14952FCC"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Analysis of Changes in Available Fund Balance</w:t>
      </w:r>
    </w:p>
    <w:p w14:paraId="3A576F4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Cash Receipts and Disbursements</w:t>
      </w:r>
    </w:p>
    <w:p w14:paraId="47553CF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Inventory of Fixed Assets (Purchasing)</w:t>
      </w:r>
    </w:p>
    <w:p w14:paraId="2C112D85" w14:textId="77777777" w:rsidR="00E50D29" w:rsidRPr="00464B37" w:rsidRDefault="00E50D29" w:rsidP="00E50D29">
      <w:pPr>
        <w:ind w:left="360"/>
        <w:rPr>
          <w:rFonts w:cs="Arial"/>
        </w:rPr>
      </w:pPr>
    </w:p>
    <w:p w14:paraId="2A0C13F8" w14:textId="77777777" w:rsidR="00E50D29" w:rsidRPr="00464B37" w:rsidRDefault="00E50D29" w:rsidP="00E50D29">
      <w:pPr>
        <w:ind w:left="360"/>
        <w:rPr>
          <w:rFonts w:cs="Arial"/>
        </w:rPr>
      </w:pPr>
      <w:r w:rsidRPr="00464B37">
        <w:rPr>
          <w:rFonts w:cs="Arial"/>
        </w:rPr>
        <w:t>JOURNAL ENTRIES</w:t>
      </w:r>
      <w:r w:rsidRPr="00464B37">
        <w:rPr>
          <w:rFonts w:cs="Arial"/>
        </w:rPr>
        <w:br/>
      </w:r>
    </w:p>
    <w:p w14:paraId="2C66E3F7" w14:textId="32D94EC8" w:rsidR="00E50D29" w:rsidRPr="00464B37" w:rsidRDefault="00E50D29" w:rsidP="0033145A">
      <w:pPr>
        <w:pStyle w:val="BodyText"/>
        <w:numPr>
          <w:ilvl w:val="0"/>
          <w:numId w:val="6"/>
        </w:numPr>
        <w:rPr>
          <w:rFonts w:ascii="Calibri" w:hAnsi="Calibri" w:cs="Arial"/>
        </w:rPr>
      </w:pPr>
      <w:r w:rsidRPr="00464B37">
        <w:rPr>
          <w:rFonts w:ascii="Calibri" w:hAnsi="Calibri" w:cs="Arial"/>
        </w:rPr>
        <w:lastRenderedPageBreak/>
        <w:t>PAYROLL AND PERSONNEL RECORDS.</w:t>
      </w:r>
      <w:r w:rsidR="00351DE1">
        <w:rPr>
          <w:rFonts w:ascii="Calibri" w:hAnsi="Calibri" w:cs="Arial"/>
        </w:rPr>
        <w:t xml:space="preserve"> </w:t>
      </w:r>
      <w:r w:rsidRPr="00464B37">
        <w:rPr>
          <w:rFonts w:ascii="Calibri" w:hAnsi="Calibri" w:cs="Arial"/>
        </w:rPr>
        <w:t>Include but are not limited to the following:</w:t>
      </w:r>
    </w:p>
    <w:p w14:paraId="11D1FDB3"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Accident Reports, Injury Claims and Settlements</w:t>
      </w:r>
    </w:p>
    <w:p w14:paraId="3FFE676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Applications, Changes or Terminations of Employees</w:t>
      </w:r>
    </w:p>
    <w:p w14:paraId="1DD21E82"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Earnings Records and Summaries</w:t>
      </w:r>
    </w:p>
    <w:p w14:paraId="20E92244"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Fidelity Bonds</w:t>
      </w:r>
    </w:p>
    <w:p w14:paraId="2AD457A8"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Garnishments</w:t>
      </w:r>
    </w:p>
    <w:p w14:paraId="2F33906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Insurance Records of Employees</w:t>
      </w:r>
    </w:p>
    <w:p w14:paraId="6837F7D0"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Job Descriptions</w:t>
      </w:r>
    </w:p>
    <w:p w14:paraId="462AE770"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Medical Histories</w:t>
      </w:r>
    </w:p>
    <w:p w14:paraId="76FD9DB5"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Retirements</w:t>
      </w:r>
    </w:p>
    <w:p w14:paraId="7A9829C7"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Time Cards</w:t>
      </w:r>
    </w:p>
    <w:p w14:paraId="3A87AF67" w14:textId="77777777" w:rsidR="00E50D29" w:rsidRPr="00464B37" w:rsidRDefault="00E50D29" w:rsidP="00E50D29">
      <w:pPr>
        <w:pStyle w:val="BodyText"/>
        <w:rPr>
          <w:rFonts w:ascii="Calibri" w:hAnsi="Calibri" w:cs="Arial"/>
        </w:rPr>
      </w:pPr>
    </w:p>
    <w:p w14:paraId="0260E2DB" w14:textId="622E0062" w:rsidR="00E50D29" w:rsidRPr="00464B37" w:rsidRDefault="00E50D29" w:rsidP="0033145A">
      <w:pPr>
        <w:pStyle w:val="BodyText"/>
        <w:numPr>
          <w:ilvl w:val="0"/>
          <w:numId w:val="6"/>
        </w:numPr>
        <w:rPr>
          <w:rFonts w:ascii="Calibri" w:hAnsi="Calibri" w:cs="Arial"/>
        </w:rPr>
      </w:pPr>
      <w:r w:rsidRPr="00464B37">
        <w:rPr>
          <w:rFonts w:ascii="Calibri" w:hAnsi="Calibri" w:cs="Arial"/>
        </w:rPr>
        <w:t>OTHER RECORDS.</w:t>
      </w:r>
      <w:r w:rsidR="00351DE1">
        <w:rPr>
          <w:rFonts w:ascii="Calibri" w:hAnsi="Calibri" w:cs="Arial"/>
        </w:rPr>
        <w:t xml:space="preserve"> </w:t>
      </w:r>
      <w:r w:rsidRPr="00464B37">
        <w:rPr>
          <w:rFonts w:ascii="Calibri" w:hAnsi="Calibri" w:cs="Arial"/>
        </w:rPr>
        <w:t>Include but are not limited to the following:</w:t>
      </w:r>
    </w:p>
    <w:p w14:paraId="3DF09D13"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Inventory Records (Purchasing)</w:t>
      </w:r>
    </w:p>
    <w:p w14:paraId="52C6C1BC"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Capital Asset Records (Purchasing)</w:t>
      </w:r>
    </w:p>
    <w:p w14:paraId="2E032F5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Depreciation Schedule</w:t>
      </w:r>
    </w:p>
    <w:p w14:paraId="4B3C524E"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Cost Accounting Records</w:t>
      </w:r>
    </w:p>
    <w:p w14:paraId="642E6688" w14:textId="77777777" w:rsidR="00E50D29" w:rsidRPr="00464B37" w:rsidRDefault="00E50D29" w:rsidP="00E50D29">
      <w:pPr>
        <w:pStyle w:val="BodyText"/>
        <w:rPr>
          <w:rFonts w:ascii="Calibri" w:hAnsi="Calibri" w:cs="Arial"/>
        </w:rPr>
      </w:pPr>
    </w:p>
    <w:p w14:paraId="63205455" w14:textId="1B35B050" w:rsidR="00E50D29" w:rsidRPr="00464B37" w:rsidRDefault="00E50D29" w:rsidP="0033145A">
      <w:pPr>
        <w:pStyle w:val="BodyText"/>
        <w:numPr>
          <w:ilvl w:val="0"/>
          <w:numId w:val="6"/>
        </w:numPr>
        <w:rPr>
          <w:rFonts w:ascii="Calibri" w:hAnsi="Calibri" w:cs="Arial"/>
        </w:rPr>
      </w:pPr>
      <w:r w:rsidRPr="00464B37">
        <w:rPr>
          <w:rFonts w:ascii="Calibri" w:hAnsi="Calibri" w:cs="Arial"/>
        </w:rPr>
        <w:t>LIFE.</w:t>
      </w:r>
      <w:r w:rsidR="00351DE1">
        <w:rPr>
          <w:rFonts w:ascii="Calibri" w:hAnsi="Calibri" w:cs="Arial"/>
        </w:rPr>
        <w:t xml:space="preserve"> </w:t>
      </w:r>
      <w:r w:rsidRPr="00464B37">
        <w:rPr>
          <w:rFonts w:ascii="Calibri" w:hAnsi="Calibri" w:cs="Arial"/>
        </w:rPr>
        <w:t>The inclusive or operational or valid dates of a document.</w:t>
      </w:r>
    </w:p>
    <w:p w14:paraId="6A50346B" w14:textId="77777777" w:rsidR="00E50D29" w:rsidRPr="00464B37" w:rsidRDefault="00E50D29" w:rsidP="00E50D29">
      <w:pPr>
        <w:pStyle w:val="BodyText"/>
        <w:rPr>
          <w:rFonts w:ascii="Calibri" w:hAnsi="Calibri" w:cs="Arial"/>
        </w:rPr>
      </w:pPr>
    </w:p>
    <w:p w14:paraId="21F7CA29" w14:textId="1F589785" w:rsidR="00E50D29" w:rsidRPr="00464B37" w:rsidRDefault="00E50D29" w:rsidP="0033145A">
      <w:pPr>
        <w:pStyle w:val="BodyText"/>
        <w:numPr>
          <w:ilvl w:val="0"/>
          <w:numId w:val="6"/>
        </w:numPr>
        <w:rPr>
          <w:rFonts w:ascii="Calibri" w:hAnsi="Calibri" w:cs="Arial"/>
        </w:rPr>
      </w:pPr>
      <w:r w:rsidRPr="00464B37">
        <w:rPr>
          <w:rFonts w:ascii="Calibri" w:hAnsi="Calibri" w:cs="Arial"/>
        </w:rPr>
        <w:t>RECORD.</w:t>
      </w:r>
      <w:r w:rsidR="00351DE1">
        <w:rPr>
          <w:rFonts w:ascii="Calibri" w:hAnsi="Calibri" w:cs="Arial"/>
        </w:rPr>
        <w:t xml:space="preserve"> </w:t>
      </w:r>
      <w:r w:rsidRPr="00464B37">
        <w:rPr>
          <w:rFonts w:ascii="Calibri" w:hAnsi="Calibri" w:cs="Arial"/>
        </w:rPr>
        <w:t>Any paper, bound book or booklet, card, photograph, drawing, chart, blueprint, map, tape, , or other document, issued by or received in a department, and maintained and used as information in the conduct of its operations.</w:t>
      </w:r>
    </w:p>
    <w:p w14:paraId="0F84F6BF" w14:textId="77777777" w:rsidR="00E50D29" w:rsidRPr="00464B37" w:rsidRDefault="00E50D29" w:rsidP="00E50D29">
      <w:pPr>
        <w:pStyle w:val="BodyText"/>
        <w:rPr>
          <w:rFonts w:ascii="Calibri" w:hAnsi="Calibri" w:cs="Arial"/>
        </w:rPr>
      </w:pPr>
    </w:p>
    <w:p w14:paraId="7AFAB67B" w14:textId="0E11FEED" w:rsidR="00E50D29" w:rsidRPr="00464B37" w:rsidRDefault="00E50D29" w:rsidP="0033145A">
      <w:pPr>
        <w:pStyle w:val="BodyText"/>
        <w:numPr>
          <w:ilvl w:val="0"/>
          <w:numId w:val="6"/>
        </w:numPr>
        <w:rPr>
          <w:rFonts w:ascii="Calibri" w:hAnsi="Calibri" w:cs="Arial"/>
        </w:rPr>
      </w:pPr>
      <w:r w:rsidRPr="00464B37">
        <w:rPr>
          <w:rFonts w:ascii="Calibri" w:hAnsi="Calibri" w:cs="Arial"/>
        </w:rPr>
        <w:t>RECORD COPY.</w:t>
      </w:r>
      <w:r w:rsidR="00351DE1">
        <w:rPr>
          <w:rFonts w:ascii="Calibri" w:hAnsi="Calibri" w:cs="Arial"/>
        </w:rPr>
        <w:t xml:space="preserve"> </w:t>
      </w:r>
      <w:r w:rsidRPr="00464B37">
        <w:rPr>
          <w:rFonts w:ascii="Calibri" w:hAnsi="Calibri" w:cs="Arial"/>
        </w:rPr>
        <w:t>The official District copy of a document or file.</w:t>
      </w:r>
    </w:p>
    <w:p w14:paraId="7F377641" w14:textId="77777777" w:rsidR="00E50D29" w:rsidRPr="00464B37" w:rsidRDefault="00E50D29" w:rsidP="00E50D29">
      <w:pPr>
        <w:pStyle w:val="BodyText"/>
        <w:rPr>
          <w:rFonts w:ascii="Calibri" w:hAnsi="Calibri" w:cs="Arial"/>
        </w:rPr>
      </w:pPr>
    </w:p>
    <w:p w14:paraId="0DC09945" w14:textId="7CE70602" w:rsidR="00E50D29" w:rsidRPr="00464B37" w:rsidRDefault="00E50D29" w:rsidP="0033145A">
      <w:pPr>
        <w:pStyle w:val="BodyText"/>
        <w:numPr>
          <w:ilvl w:val="0"/>
          <w:numId w:val="6"/>
        </w:numPr>
        <w:rPr>
          <w:rFonts w:ascii="Calibri" w:hAnsi="Calibri" w:cs="Arial"/>
        </w:rPr>
      </w:pPr>
      <w:r w:rsidRPr="00464B37">
        <w:rPr>
          <w:rFonts w:ascii="Calibri" w:hAnsi="Calibri" w:cs="Arial"/>
        </w:rPr>
        <w:t>RECORD SERIES:</w:t>
      </w:r>
      <w:r w:rsidR="00351DE1">
        <w:rPr>
          <w:rFonts w:ascii="Calibri" w:hAnsi="Calibri" w:cs="Arial"/>
        </w:rPr>
        <w:t xml:space="preserve"> </w:t>
      </w:r>
      <w:r w:rsidRPr="00464B37">
        <w:rPr>
          <w:rFonts w:ascii="Calibri" w:hAnsi="Calibri" w:cs="Arial"/>
        </w:rPr>
        <w:t>A group of records, generally filed together, and having the same reference and retention value.</w:t>
      </w:r>
    </w:p>
    <w:p w14:paraId="30C4B712" w14:textId="77777777" w:rsidR="00E50D29" w:rsidRPr="00464B37" w:rsidRDefault="00E50D29" w:rsidP="00E50D29">
      <w:pPr>
        <w:pStyle w:val="BodyText"/>
        <w:rPr>
          <w:rFonts w:ascii="Calibri" w:hAnsi="Calibri" w:cs="Arial"/>
        </w:rPr>
      </w:pPr>
    </w:p>
    <w:p w14:paraId="05B00090" w14:textId="014483A0" w:rsidR="00E50D29" w:rsidRPr="00464B37" w:rsidRDefault="00E50D29" w:rsidP="0033145A">
      <w:pPr>
        <w:pStyle w:val="BodyText"/>
        <w:numPr>
          <w:ilvl w:val="0"/>
          <w:numId w:val="6"/>
        </w:numPr>
        <w:rPr>
          <w:rFonts w:ascii="Calibri" w:hAnsi="Calibri" w:cs="Arial"/>
        </w:rPr>
      </w:pPr>
      <w:r w:rsidRPr="00464B37">
        <w:rPr>
          <w:rFonts w:ascii="Calibri" w:hAnsi="Calibri" w:cs="Arial"/>
        </w:rPr>
        <w:t>RECORDS DISPOSAL.</w:t>
      </w:r>
      <w:r w:rsidR="00351DE1">
        <w:rPr>
          <w:rFonts w:ascii="Calibri" w:hAnsi="Calibri" w:cs="Arial"/>
        </w:rPr>
        <w:t xml:space="preserve"> </w:t>
      </w:r>
      <w:r w:rsidRPr="00464B37">
        <w:rPr>
          <w:rFonts w:ascii="Calibri" w:hAnsi="Calibri" w:cs="Arial"/>
        </w:rPr>
        <w:t>The authorized destruction of records pursuant to the approved Record</w:t>
      </w:r>
      <w:r>
        <w:rPr>
          <w:rFonts w:ascii="Calibri" w:hAnsi="Calibri" w:cs="Arial"/>
        </w:rPr>
        <w:t>s</w:t>
      </w:r>
      <w:r w:rsidRPr="00464B37">
        <w:rPr>
          <w:rFonts w:ascii="Calibri" w:hAnsi="Calibri" w:cs="Arial"/>
        </w:rPr>
        <w:t xml:space="preserve"> Retention Schedule.</w:t>
      </w:r>
    </w:p>
    <w:p w14:paraId="4C1251AE" w14:textId="77777777" w:rsidR="00E50D29" w:rsidRPr="00464B37" w:rsidRDefault="00E50D29" w:rsidP="00E50D29">
      <w:pPr>
        <w:pStyle w:val="BodyText"/>
        <w:rPr>
          <w:rFonts w:ascii="Calibri" w:hAnsi="Calibri" w:cs="Arial"/>
        </w:rPr>
      </w:pPr>
    </w:p>
    <w:p w14:paraId="75D450FB" w14:textId="3A16B493" w:rsidR="00E50D29" w:rsidRPr="00464B37" w:rsidRDefault="00E50D29" w:rsidP="0033145A">
      <w:pPr>
        <w:pStyle w:val="BodyText"/>
        <w:numPr>
          <w:ilvl w:val="0"/>
          <w:numId w:val="6"/>
        </w:numPr>
        <w:rPr>
          <w:rFonts w:ascii="Calibri" w:hAnsi="Calibri" w:cs="Arial"/>
        </w:rPr>
      </w:pPr>
      <w:r w:rsidRPr="00464B37">
        <w:rPr>
          <w:rFonts w:ascii="Calibri" w:hAnsi="Calibri" w:cs="Arial"/>
        </w:rPr>
        <w:t>RECORDS RETENTION SCHEDULE.</w:t>
      </w:r>
      <w:r w:rsidR="00351DE1">
        <w:rPr>
          <w:rFonts w:ascii="Calibri" w:hAnsi="Calibri" w:cs="Arial"/>
        </w:rPr>
        <w:t xml:space="preserve"> </w:t>
      </w:r>
      <w:r w:rsidRPr="00464B37">
        <w:rPr>
          <w:rFonts w:ascii="Calibri" w:hAnsi="Calibri" w:cs="Arial"/>
        </w:rPr>
        <w:t>The consolidated, approved schedule list of all District records which timetables the life and disposal of all records.</w:t>
      </w:r>
    </w:p>
    <w:p w14:paraId="6D33A60A" w14:textId="77777777" w:rsidR="00E50D29" w:rsidRPr="00464B37" w:rsidRDefault="00E50D29" w:rsidP="00E50D29">
      <w:pPr>
        <w:pStyle w:val="BodyText"/>
        <w:rPr>
          <w:rFonts w:ascii="Calibri" w:hAnsi="Calibri" w:cs="Arial"/>
        </w:rPr>
      </w:pPr>
    </w:p>
    <w:p w14:paraId="7175CD62" w14:textId="4F6EE6BA" w:rsidR="00E50D29" w:rsidRPr="00464B37" w:rsidRDefault="00E50D29" w:rsidP="0033145A">
      <w:pPr>
        <w:pStyle w:val="BodyText"/>
        <w:numPr>
          <w:ilvl w:val="0"/>
          <w:numId w:val="6"/>
        </w:numPr>
        <w:rPr>
          <w:rFonts w:ascii="Calibri" w:hAnsi="Calibri" w:cs="Arial"/>
        </w:rPr>
      </w:pPr>
      <w:r w:rsidRPr="00464B37">
        <w:rPr>
          <w:rFonts w:ascii="Calibri" w:hAnsi="Calibri" w:cs="Arial"/>
        </w:rPr>
        <w:t>VITAL RECORDS.</w:t>
      </w:r>
      <w:r w:rsidR="00351DE1">
        <w:rPr>
          <w:rFonts w:ascii="Calibri" w:hAnsi="Calibri" w:cs="Arial"/>
        </w:rPr>
        <w:t xml:space="preserve"> </w:t>
      </w:r>
      <w:r w:rsidRPr="00464B37">
        <w:rPr>
          <w:rFonts w:ascii="Calibri" w:hAnsi="Calibri" w:cs="Arial"/>
        </w:rPr>
        <w:t>Records which, because of the information they contain, are essential to one or all of the following:</w:t>
      </w:r>
    </w:p>
    <w:p w14:paraId="0F508C81"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The resumption and/or continuation of operations;</w:t>
      </w:r>
    </w:p>
    <w:p w14:paraId="202AD954"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The recreation of legal and financial status of the District, in case of a disaster;</w:t>
      </w:r>
    </w:p>
    <w:p w14:paraId="26E0224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The fulfillment of obligations to bondholders, customers, and employees.</w:t>
      </w:r>
    </w:p>
    <w:p w14:paraId="7F904240" w14:textId="77777777" w:rsidR="00E50D29" w:rsidRPr="00464B37" w:rsidRDefault="00E50D29" w:rsidP="00E50D29">
      <w:pPr>
        <w:pStyle w:val="BodyText"/>
        <w:rPr>
          <w:rFonts w:ascii="Calibri" w:hAnsi="Calibri" w:cs="Arial"/>
        </w:rPr>
      </w:pPr>
    </w:p>
    <w:p w14:paraId="5C4A9B7E" w14:textId="77777777" w:rsidR="00E50D29" w:rsidRPr="00464B37" w:rsidRDefault="00E50D29" w:rsidP="00E50D29">
      <w:pPr>
        <w:pStyle w:val="BodyText"/>
        <w:ind w:firstLine="360"/>
        <w:rPr>
          <w:rFonts w:ascii="Calibri" w:hAnsi="Calibri" w:cs="Arial"/>
        </w:rPr>
      </w:pPr>
      <w:r w:rsidRPr="00464B37">
        <w:rPr>
          <w:rFonts w:ascii="Calibri" w:hAnsi="Calibri" w:cs="Arial"/>
        </w:rPr>
        <w:t>Vital records include but are not limited to the following:</w:t>
      </w:r>
    </w:p>
    <w:p w14:paraId="5C2DB22C"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Agreements</w:t>
      </w:r>
    </w:p>
    <w:p w14:paraId="601917ED"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As-built drawings</w:t>
      </w:r>
    </w:p>
    <w:p w14:paraId="3DB7C60D"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Audits</w:t>
      </w:r>
    </w:p>
    <w:p w14:paraId="4E35AA3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Contract drawings</w:t>
      </w:r>
    </w:p>
    <w:p w14:paraId="7BD0542D"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Customer statements</w:t>
      </w:r>
    </w:p>
    <w:p w14:paraId="023A2BC7"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Deeds</w:t>
      </w:r>
    </w:p>
    <w:p w14:paraId="0CAE144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Depreciation schedule</w:t>
      </w:r>
    </w:p>
    <w:p w14:paraId="0D4D07B2"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Disposal of surplus and excess property</w:t>
      </w:r>
    </w:p>
    <w:p w14:paraId="5F2CF399"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Disposal of scrap materials</w:t>
      </w:r>
    </w:p>
    <w:p w14:paraId="5A8A0B27"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District insurance records</w:t>
      </w:r>
    </w:p>
    <w:p w14:paraId="7CDAB08E"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District water rights</w:t>
      </w:r>
    </w:p>
    <w:p w14:paraId="6CB42C2C"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Employee accident reports, injury claims and settlements</w:t>
      </w:r>
    </w:p>
    <w:p w14:paraId="570F8619"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Employee earning records</w:t>
      </w:r>
    </w:p>
    <w:p w14:paraId="09985F80"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Employee fidelity bonds</w:t>
      </w:r>
    </w:p>
    <w:p w14:paraId="359472FD"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Employee insurance records</w:t>
      </w:r>
    </w:p>
    <w:p w14:paraId="1B0C2450" w14:textId="77777777" w:rsidR="00E50D29" w:rsidRDefault="00E50D29" w:rsidP="00E50D29">
      <w:pPr>
        <w:numPr>
          <w:ilvl w:val="0"/>
          <w:numId w:val="1"/>
        </w:numPr>
        <w:tabs>
          <w:tab w:val="clear" w:pos="720"/>
          <w:tab w:val="num" w:pos="432"/>
          <w:tab w:val="num" w:pos="864"/>
        </w:tabs>
        <w:ind w:left="864" w:hanging="432"/>
        <w:rPr>
          <w:rFonts w:cs="Arial"/>
        </w:rPr>
      </w:pPr>
      <w:r w:rsidRPr="00464B37">
        <w:rPr>
          <w:rFonts w:cs="Arial"/>
        </w:rPr>
        <w:t>Encroachment permits (by others)</w:t>
      </w:r>
    </w:p>
    <w:p w14:paraId="2BC31A67"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Encroachment permits (by District)</w:t>
      </w:r>
    </w:p>
    <w:p w14:paraId="76D8A6CC"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Facility improvement plans</w:t>
      </w:r>
    </w:p>
    <w:p w14:paraId="7083E7F4"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Improvement districts</w:t>
      </w:r>
    </w:p>
    <w:p w14:paraId="0F66619F"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Individual water rights</w:t>
      </w:r>
    </w:p>
    <w:p w14:paraId="65BBCC7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Individual claims/settlements</w:t>
      </w:r>
    </w:p>
    <w:p w14:paraId="70A05B9A"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Inventory</w:t>
      </w:r>
    </w:p>
    <w:p w14:paraId="52E729BE"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Journal vouchers</w:t>
      </w:r>
    </w:p>
    <w:p w14:paraId="09392F2D"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Ledgers</w:t>
      </w:r>
    </w:p>
    <w:p w14:paraId="71D379F5"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Licenses and permits (to operate)</w:t>
      </w:r>
    </w:p>
    <w:p w14:paraId="58FA9713"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Loans &amp; grants</w:t>
      </w:r>
    </w:p>
    <w:p w14:paraId="2082A379"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Maps</w:t>
      </w:r>
    </w:p>
    <w:p w14:paraId="4EC61E31"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Minutes of Board Meetings</w:t>
      </w:r>
    </w:p>
    <w:p w14:paraId="21811159"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Payroll register</w:t>
      </w:r>
    </w:p>
    <w:p w14:paraId="6F834B1C"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Policies, rules &amp; regulations</w:t>
      </w:r>
    </w:p>
    <w:p w14:paraId="1AE571D4"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Purchase orders and requisitions</w:t>
      </w:r>
    </w:p>
    <w:p w14:paraId="6F4C80D8"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Restricted materials permits</w:t>
      </w:r>
    </w:p>
    <w:p w14:paraId="64F7CC76"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Rights of ways and easements</w:t>
      </w:r>
    </w:p>
    <w:p w14:paraId="116BBD96"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Spray permits</w:t>
      </w:r>
    </w:p>
    <w:p w14:paraId="6D54DA7D"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Statement of Economic Interest</w:t>
      </w:r>
    </w:p>
    <w:p w14:paraId="6B4ED3AF"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State surplus acquisitions</w:t>
      </w:r>
    </w:p>
    <w:p w14:paraId="4A1BDE87"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Warrant/Voucher register</w:t>
      </w:r>
    </w:p>
    <w:p w14:paraId="2A34C7EC"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lastRenderedPageBreak/>
        <w:t>Warrants (with backups)</w:t>
      </w:r>
    </w:p>
    <w:p w14:paraId="45E66B45" w14:textId="77777777" w:rsidR="00E50D29" w:rsidRPr="00464B37" w:rsidRDefault="00E50D29" w:rsidP="00E50D29">
      <w:pPr>
        <w:numPr>
          <w:ilvl w:val="0"/>
          <w:numId w:val="1"/>
        </w:numPr>
        <w:tabs>
          <w:tab w:val="clear" w:pos="720"/>
          <w:tab w:val="num" w:pos="432"/>
          <w:tab w:val="num" w:pos="864"/>
        </w:tabs>
        <w:ind w:left="864" w:hanging="432"/>
        <w:rPr>
          <w:rFonts w:cs="Arial"/>
        </w:rPr>
      </w:pPr>
      <w:r w:rsidRPr="00464B37">
        <w:rPr>
          <w:rFonts w:cs="Arial"/>
        </w:rPr>
        <w:t>Water rights history</w:t>
      </w:r>
    </w:p>
    <w:p w14:paraId="33AE1B4C" w14:textId="77777777" w:rsidR="00E50D29" w:rsidRPr="00464B37" w:rsidRDefault="00E50D29" w:rsidP="00E50D29">
      <w:pPr>
        <w:rPr>
          <w:rFonts w:cs="Arial"/>
        </w:rPr>
      </w:pPr>
    </w:p>
    <w:p w14:paraId="468869F4" w14:textId="77777777" w:rsidR="00E50D29" w:rsidRPr="00E50D29" w:rsidRDefault="00E50D29" w:rsidP="00E50D29">
      <w:pPr>
        <w:rPr>
          <w:b/>
          <w:u w:val="single"/>
        </w:rPr>
      </w:pPr>
      <w:r w:rsidRPr="00E50D29">
        <w:rPr>
          <w:b/>
          <w:u w:val="single"/>
        </w:rPr>
        <w:t>Government Code 60200 through 60203</w:t>
      </w:r>
    </w:p>
    <w:p w14:paraId="7A558330" w14:textId="77777777" w:rsidR="00E50D29" w:rsidRPr="00464B37" w:rsidRDefault="00E50D29" w:rsidP="00E50D29">
      <w:pPr>
        <w:pStyle w:val="HTMLPreformatted"/>
        <w:rPr>
          <w:rFonts w:ascii="Calibri" w:hAnsi="Calibri"/>
          <w:sz w:val="24"/>
        </w:rPr>
      </w:pPr>
    </w:p>
    <w:p w14:paraId="3D96C891" w14:textId="77777777" w:rsidR="00E50D29" w:rsidRPr="00464B37" w:rsidRDefault="00E50D29" w:rsidP="00E50D29">
      <w:pPr>
        <w:pStyle w:val="HTMLPreformatted"/>
        <w:rPr>
          <w:rFonts w:ascii="Calibri" w:hAnsi="Calibri"/>
          <w:b/>
          <w:bCs/>
          <w:sz w:val="24"/>
        </w:rPr>
      </w:pPr>
      <w:r w:rsidRPr="00464B37">
        <w:rPr>
          <w:rFonts w:ascii="Calibri" w:hAnsi="Calibri"/>
          <w:b/>
          <w:bCs/>
          <w:sz w:val="24"/>
        </w:rPr>
        <w:t>60200.</w:t>
      </w:r>
    </w:p>
    <w:p w14:paraId="5C992D87" w14:textId="77777777" w:rsidR="00E50D29" w:rsidRPr="00464B37" w:rsidRDefault="00E50D29" w:rsidP="00E50D29">
      <w:pPr>
        <w:pStyle w:val="HTMLPreformatted"/>
        <w:rPr>
          <w:rFonts w:ascii="Calibri" w:hAnsi="Calibri"/>
          <w:sz w:val="24"/>
        </w:rPr>
      </w:pPr>
      <w:r w:rsidRPr="00464B37">
        <w:rPr>
          <w:rFonts w:ascii="Calibri" w:hAnsi="Calibri"/>
          <w:sz w:val="24"/>
        </w:rPr>
        <w:t>The legislative body of any special district may authorize at any time the destruction or disposition of any duplicate record, paper, or document, the original or a permanent photographic record of which is in the files of any officer or department of the district.</w:t>
      </w:r>
    </w:p>
    <w:p w14:paraId="7B747F7D" w14:textId="77777777" w:rsidR="00E50D29" w:rsidRPr="00464B37" w:rsidRDefault="00E50D29" w:rsidP="00E50D29">
      <w:pPr>
        <w:pStyle w:val="HTMLPreformatted"/>
        <w:rPr>
          <w:rFonts w:ascii="Calibri" w:hAnsi="Calibri"/>
          <w:sz w:val="24"/>
        </w:rPr>
      </w:pPr>
    </w:p>
    <w:p w14:paraId="3F4BCA62" w14:textId="77777777" w:rsidR="00E50D29" w:rsidRPr="00464B37" w:rsidRDefault="00E50D29" w:rsidP="00E50D29">
      <w:pPr>
        <w:pStyle w:val="HTMLPreformatted"/>
        <w:rPr>
          <w:rFonts w:ascii="Calibri" w:hAnsi="Calibri"/>
          <w:b/>
          <w:bCs/>
          <w:sz w:val="24"/>
        </w:rPr>
      </w:pPr>
      <w:r w:rsidRPr="00464B37">
        <w:rPr>
          <w:rFonts w:ascii="Calibri" w:hAnsi="Calibri"/>
          <w:b/>
          <w:bCs/>
          <w:sz w:val="24"/>
        </w:rPr>
        <w:t>60201.</w:t>
      </w:r>
    </w:p>
    <w:p w14:paraId="599FE1B3" w14:textId="77777777" w:rsidR="00E50D29" w:rsidRPr="00464B37" w:rsidRDefault="00E50D29" w:rsidP="0033145A">
      <w:pPr>
        <w:pStyle w:val="HTMLPreformatted"/>
        <w:numPr>
          <w:ilvl w:val="4"/>
          <w:numId w:val="6"/>
        </w:numPr>
        <w:rPr>
          <w:rFonts w:ascii="Calibri" w:hAnsi="Calibri"/>
          <w:sz w:val="24"/>
        </w:rPr>
      </w:pPr>
      <w:r w:rsidRPr="00E50D29">
        <w:rPr>
          <w:rFonts w:ascii="Calibri" w:hAnsi="Calibri" w:cs="Arial"/>
          <w:sz w:val="24"/>
        </w:rPr>
        <w:t>For purposes of this section, “record” means any record consisting of a “writing”, as</w:t>
      </w:r>
      <w:r w:rsidRPr="00464B37">
        <w:rPr>
          <w:rFonts w:ascii="Calibri" w:hAnsi="Calibri"/>
          <w:sz w:val="24"/>
        </w:rPr>
        <w:t xml:space="preserve"> defined by subdivision (f) of Section 6252.</w:t>
      </w:r>
    </w:p>
    <w:p w14:paraId="65A27088" w14:textId="77777777" w:rsidR="00E50D29" w:rsidRPr="00464B37" w:rsidRDefault="00E50D29" w:rsidP="00E50D29">
      <w:pPr>
        <w:pStyle w:val="HTMLPreformatted"/>
        <w:rPr>
          <w:rFonts w:ascii="Calibri" w:hAnsi="Calibri"/>
          <w:sz w:val="24"/>
        </w:rPr>
      </w:pPr>
    </w:p>
    <w:p w14:paraId="23C40FD0" w14:textId="77777777" w:rsidR="00E50D29" w:rsidRPr="00464B37" w:rsidRDefault="00E50D29" w:rsidP="0033145A">
      <w:pPr>
        <w:pStyle w:val="HTMLPreformatted"/>
        <w:numPr>
          <w:ilvl w:val="4"/>
          <w:numId w:val="6"/>
        </w:numPr>
        <w:rPr>
          <w:rFonts w:ascii="Calibri" w:hAnsi="Calibri"/>
          <w:sz w:val="24"/>
        </w:rPr>
      </w:pPr>
      <w:r w:rsidRPr="00464B37">
        <w:rPr>
          <w:rFonts w:ascii="Calibri" w:hAnsi="Calibri"/>
          <w:sz w:val="24"/>
        </w:rPr>
        <w:t>The legislative body of a district may destroy or dispose of any record that is not expressly required by law to be filed and preserved through either of the following procedures:</w:t>
      </w:r>
    </w:p>
    <w:p w14:paraId="339F6273" w14:textId="77777777" w:rsidR="00E50D29" w:rsidRPr="00464B37" w:rsidRDefault="00E50D29" w:rsidP="0033145A">
      <w:pPr>
        <w:pStyle w:val="HTMLPreformatted"/>
        <w:numPr>
          <w:ilvl w:val="0"/>
          <w:numId w:val="7"/>
        </w:numPr>
        <w:rPr>
          <w:rFonts w:ascii="Calibri" w:hAnsi="Calibri"/>
          <w:sz w:val="24"/>
        </w:rPr>
      </w:pPr>
      <w:r w:rsidRPr="00464B37">
        <w:rPr>
          <w:rFonts w:ascii="Calibri" w:hAnsi="Calibri"/>
          <w:sz w:val="24"/>
        </w:rPr>
        <w:t>The legislative body may authorize the destruction or disposition of any category of records if it does both of the following:</w:t>
      </w:r>
    </w:p>
    <w:p w14:paraId="04909EFC" w14:textId="77777777" w:rsidR="00E50D29" w:rsidRPr="00464B37" w:rsidRDefault="00E50D29" w:rsidP="0033145A">
      <w:pPr>
        <w:pStyle w:val="HTMLPreformatted"/>
        <w:numPr>
          <w:ilvl w:val="1"/>
          <w:numId w:val="7"/>
        </w:numPr>
        <w:rPr>
          <w:rFonts w:ascii="Calibri" w:hAnsi="Calibri"/>
          <w:sz w:val="24"/>
        </w:rPr>
      </w:pPr>
      <w:r w:rsidRPr="00464B37">
        <w:rPr>
          <w:rFonts w:ascii="Calibri" w:hAnsi="Calibri"/>
          <w:sz w:val="24"/>
        </w:rPr>
        <w:t>Adopts a resolution finding that destruction or disposition of this category of records will not adversely affect any interest of the district or of the public.</w:t>
      </w:r>
    </w:p>
    <w:p w14:paraId="3B2FEEC8" w14:textId="77777777" w:rsidR="00E50D29" w:rsidRPr="00464B37" w:rsidRDefault="00E50D29" w:rsidP="0033145A">
      <w:pPr>
        <w:pStyle w:val="HTMLPreformatted"/>
        <w:numPr>
          <w:ilvl w:val="1"/>
          <w:numId w:val="7"/>
        </w:numPr>
        <w:rPr>
          <w:rFonts w:ascii="Calibri" w:hAnsi="Calibri"/>
          <w:sz w:val="24"/>
        </w:rPr>
      </w:pPr>
      <w:r w:rsidRPr="00464B37">
        <w:rPr>
          <w:rFonts w:ascii="Calibri" w:hAnsi="Calibri"/>
          <w:sz w:val="24"/>
        </w:rPr>
        <w:t>Maintains a list, by category, of the types of records destroyed or disposed of that reasonably identifies the information contained in the records in each category.</w:t>
      </w:r>
    </w:p>
    <w:p w14:paraId="38E84234" w14:textId="77777777" w:rsidR="00E50D29" w:rsidRPr="00464B37" w:rsidRDefault="00E50D29" w:rsidP="0033145A">
      <w:pPr>
        <w:pStyle w:val="HTMLPreformatted"/>
        <w:numPr>
          <w:ilvl w:val="0"/>
          <w:numId w:val="7"/>
        </w:numPr>
        <w:rPr>
          <w:rFonts w:ascii="Calibri" w:hAnsi="Calibri"/>
          <w:sz w:val="24"/>
        </w:rPr>
      </w:pPr>
      <w:r w:rsidRPr="00464B37">
        <w:rPr>
          <w:rFonts w:ascii="Calibri" w:hAnsi="Calibri"/>
          <w:sz w:val="24"/>
        </w:rPr>
        <w:t>The legislative body may, by resolution, adopt and comply with a record</w:t>
      </w:r>
      <w:r>
        <w:rPr>
          <w:rFonts w:ascii="Calibri" w:hAnsi="Calibri"/>
          <w:sz w:val="24"/>
        </w:rPr>
        <w:t>s</w:t>
      </w:r>
      <w:r w:rsidRPr="00464B37">
        <w:rPr>
          <w:rFonts w:ascii="Calibri" w:hAnsi="Calibri"/>
          <w:sz w:val="24"/>
        </w:rPr>
        <w:t xml:space="preserve"> retention schedule that complies with guidelines provided by the Secretary of State pursuant to Section 12236, that classifies all of the district’s records by category, and that establishes a standard protocol for destruction or disposition of records.</w:t>
      </w:r>
    </w:p>
    <w:p w14:paraId="41408CAC" w14:textId="77777777" w:rsidR="00E50D29" w:rsidRPr="00464B37" w:rsidRDefault="00E50D29" w:rsidP="00E50D29">
      <w:pPr>
        <w:pStyle w:val="HTMLPreformatted"/>
        <w:rPr>
          <w:rFonts w:ascii="Calibri" w:hAnsi="Calibri"/>
          <w:sz w:val="24"/>
        </w:rPr>
      </w:pPr>
    </w:p>
    <w:p w14:paraId="64617CC5" w14:textId="24B97BF8" w:rsidR="00E50D29" w:rsidRPr="00464B37" w:rsidRDefault="00E50D29" w:rsidP="0033145A">
      <w:pPr>
        <w:pStyle w:val="HTMLPreformatted"/>
        <w:numPr>
          <w:ilvl w:val="0"/>
          <w:numId w:val="8"/>
        </w:numPr>
        <w:rPr>
          <w:rFonts w:ascii="Calibri" w:hAnsi="Calibri"/>
          <w:sz w:val="24"/>
        </w:rPr>
      </w:pPr>
      <w:r w:rsidRPr="00464B37">
        <w:rPr>
          <w:rFonts w:ascii="Calibri" w:hAnsi="Calibri"/>
          <w:sz w:val="24"/>
        </w:rPr>
        <w:t>A district is not required to photograph, reproduce, or, or make a copy of any record that is destroyed or disposed of pursuant to this section.</w:t>
      </w:r>
    </w:p>
    <w:p w14:paraId="0AFC8D0D" w14:textId="77777777" w:rsidR="00E50D29" w:rsidRPr="00464B37" w:rsidRDefault="00E50D29" w:rsidP="00E50D29">
      <w:pPr>
        <w:pStyle w:val="HTMLPreformatted"/>
        <w:rPr>
          <w:rFonts w:ascii="Calibri" w:hAnsi="Calibri"/>
          <w:sz w:val="24"/>
        </w:rPr>
      </w:pPr>
    </w:p>
    <w:p w14:paraId="15BBEC64" w14:textId="77777777" w:rsidR="00E50D29" w:rsidRPr="00464B37" w:rsidRDefault="00E50D29" w:rsidP="0033145A">
      <w:pPr>
        <w:pStyle w:val="HTMLPreformatted"/>
        <w:numPr>
          <w:ilvl w:val="0"/>
          <w:numId w:val="8"/>
        </w:numPr>
        <w:rPr>
          <w:rFonts w:ascii="Calibri" w:hAnsi="Calibri"/>
          <w:sz w:val="24"/>
        </w:rPr>
      </w:pPr>
      <w:r w:rsidRPr="00464B37">
        <w:rPr>
          <w:rFonts w:ascii="Calibri" w:hAnsi="Calibri"/>
          <w:sz w:val="24"/>
        </w:rPr>
        <w:t>Notwithstanding any other provision of this section or other provision of law, a district may not destroy or dispose of any record that is any of the following:</w:t>
      </w:r>
    </w:p>
    <w:p w14:paraId="65686270" w14:textId="77777777" w:rsidR="00E50D29" w:rsidRPr="00464B37" w:rsidRDefault="00E50D29" w:rsidP="0033145A">
      <w:pPr>
        <w:pStyle w:val="HTMLPreformatted"/>
        <w:numPr>
          <w:ilvl w:val="1"/>
          <w:numId w:val="8"/>
        </w:numPr>
        <w:rPr>
          <w:rFonts w:ascii="Calibri" w:hAnsi="Calibri"/>
          <w:sz w:val="24"/>
        </w:rPr>
      </w:pPr>
      <w:r w:rsidRPr="00464B37">
        <w:rPr>
          <w:rFonts w:ascii="Calibri" w:hAnsi="Calibri"/>
          <w:sz w:val="24"/>
        </w:rPr>
        <w:t>Relates to formation, change of organization, or reorganization of the district.</w:t>
      </w:r>
    </w:p>
    <w:p w14:paraId="622B0AC0" w14:textId="5FCAAFF3" w:rsidR="00E50D29" w:rsidRPr="00E50D29" w:rsidRDefault="00E50D29" w:rsidP="0033145A">
      <w:pPr>
        <w:pStyle w:val="HTMLPreformatted"/>
        <w:numPr>
          <w:ilvl w:val="1"/>
          <w:numId w:val="8"/>
        </w:numPr>
        <w:rPr>
          <w:rFonts w:ascii="Calibri" w:hAnsi="Calibri"/>
          <w:sz w:val="24"/>
        </w:rPr>
      </w:pPr>
      <w:r w:rsidRPr="00464B37">
        <w:rPr>
          <w:rFonts w:ascii="Calibri" w:hAnsi="Calibri"/>
          <w:sz w:val="24"/>
        </w:rPr>
        <w:t>An ordinance adopted by the district.</w:t>
      </w:r>
      <w:r w:rsidR="00351DE1">
        <w:rPr>
          <w:rFonts w:ascii="Calibri" w:hAnsi="Calibri"/>
          <w:sz w:val="24"/>
        </w:rPr>
        <w:t xml:space="preserve"> </w:t>
      </w:r>
      <w:r w:rsidRPr="00464B37">
        <w:rPr>
          <w:rFonts w:ascii="Calibri" w:hAnsi="Calibri"/>
          <w:sz w:val="24"/>
        </w:rPr>
        <w:t xml:space="preserve">However, an ordinance that has been repealed or is otherwise invalid or unenforceable may be destroyed or </w:t>
      </w:r>
      <w:r w:rsidRPr="00464B37">
        <w:rPr>
          <w:rFonts w:ascii="Calibri" w:hAnsi="Calibri"/>
          <w:sz w:val="24"/>
        </w:rPr>
        <w:lastRenderedPageBreak/>
        <w:t xml:space="preserve">disposed </w:t>
      </w:r>
      <w:r w:rsidRPr="00E50D29">
        <w:rPr>
          <w:rFonts w:ascii="Calibri" w:hAnsi="Calibri"/>
          <w:sz w:val="24"/>
        </w:rPr>
        <w:t>of pursuant to this section five years after it was repealed or became invalid or unenforceable.</w:t>
      </w:r>
    </w:p>
    <w:p w14:paraId="28485F6A" w14:textId="77777777" w:rsidR="00E50D29" w:rsidRPr="00464B37" w:rsidRDefault="00E50D29" w:rsidP="0033145A">
      <w:pPr>
        <w:pStyle w:val="HTMLPreformatted"/>
        <w:numPr>
          <w:ilvl w:val="1"/>
          <w:numId w:val="8"/>
        </w:numPr>
        <w:rPr>
          <w:rFonts w:ascii="Calibri" w:hAnsi="Calibri"/>
          <w:sz w:val="24"/>
        </w:rPr>
      </w:pPr>
      <w:r w:rsidRPr="00464B37">
        <w:rPr>
          <w:rFonts w:ascii="Calibri" w:hAnsi="Calibri"/>
          <w:sz w:val="24"/>
        </w:rPr>
        <w:t>Minutes of any meeting of the legislative body of the District.</w:t>
      </w:r>
    </w:p>
    <w:p w14:paraId="7B811C0D" w14:textId="77777777" w:rsidR="00E50D29" w:rsidRPr="00464B37" w:rsidRDefault="00E50D29" w:rsidP="0033145A">
      <w:pPr>
        <w:pStyle w:val="HTMLPreformatted"/>
        <w:numPr>
          <w:ilvl w:val="1"/>
          <w:numId w:val="8"/>
        </w:numPr>
        <w:rPr>
          <w:rFonts w:ascii="Calibri" w:hAnsi="Calibri"/>
          <w:sz w:val="24"/>
        </w:rPr>
      </w:pPr>
      <w:r w:rsidRPr="00464B37">
        <w:rPr>
          <w:rFonts w:ascii="Calibri" w:hAnsi="Calibri"/>
          <w:sz w:val="24"/>
        </w:rPr>
        <w:t>Relates to any pending claim or litigation or any settlement or other disposition of litigation within the past two years.</w:t>
      </w:r>
    </w:p>
    <w:p w14:paraId="231E27EB" w14:textId="77777777" w:rsidR="00E50D29" w:rsidRPr="00464B37" w:rsidRDefault="00E50D29" w:rsidP="0033145A">
      <w:pPr>
        <w:pStyle w:val="HTMLPreformatted"/>
        <w:numPr>
          <w:ilvl w:val="1"/>
          <w:numId w:val="8"/>
        </w:numPr>
        <w:rPr>
          <w:rFonts w:ascii="Calibri" w:hAnsi="Calibri"/>
          <w:sz w:val="24"/>
        </w:rPr>
      </w:pPr>
      <w:r w:rsidRPr="00464B37">
        <w:rPr>
          <w:rFonts w:ascii="Calibri" w:hAnsi="Calibri"/>
          <w:sz w:val="24"/>
        </w:rPr>
        <w:t>Is the subject of any pending request made pursuant to the California Public Records Act (Chapter 3.5 (commencing with Section 650) of Division 7 of Title 1), whether or not the district maintains that the record is exempt from disclosure, until the request has been granted or two years have elapsed since the district provided written notice to the requester that the request has been denied.</w:t>
      </w:r>
    </w:p>
    <w:p w14:paraId="56EE2C53" w14:textId="77777777" w:rsidR="00E50D29" w:rsidRPr="00464B37" w:rsidRDefault="00E50D29" w:rsidP="0033145A">
      <w:pPr>
        <w:pStyle w:val="HTMLPreformatted"/>
        <w:numPr>
          <w:ilvl w:val="1"/>
          <w:numId w:val="8"/>
        </w:numPr>
        <w:rPr>
          <w:rFonts w:ascii="Calibri" w:hAnsi="Calibri"/>
          <w:sz w:val="24"/>
        </w:rPr>
      </w:pPr>
      <w:r w:rsidRPr="00464B37">
        <w:rPr>
          <w:rFonts w:ascii="Calibri" w:hAnsi="Calibri"/>
          <w:sz w:val="24"/>
        </w:rPr>
        <w:t>Relates to any pending construction that the district has not accepted or as to which a stop notice claim legally may be presented.</w:t>
      </w:r>
    </w:p>
    <w:p w14:paraId="0A2750B6" w14:textId="255BCB57" w:rsidR="00E50D29" w:rsidRPr="00464B37" w:rsidRDefault="00E50D29" w:rsidP="0033145A">
      <w:pPr>
        <w:pStyle w:val="HTMLPreformatted"/>
        <w:numPr>
          <w:ilvl w:val="1"/>
          <w:numId w:val="8"/>
        </w:numPr>
        <w:rPr>
          <w:rFonts w:ascii="Calibri" w:hAnsi="Calibri"/>
          <w:sz w:val="24"/>
        </w:rPr>
      </w:pPr>
      <w:r w:rsidRPr="00464B37">
        <w:rPr>
          <w:rFonts w:ascii="Calibri" w:hAnsi="Calibri"/>
          <w:sz w:val="24"/>
        </w:rPr>
        <w:t>Relates to any non</w:t>
      </w:r>
      <w:r w:rsidR="006E662A">
        <w:rPr>
          <w:rFonts w:ascii="Calibri" w:hAnsi="Calibri"/>
          <w:sz w:val="24"/>
        </w:rPr>
        <w:t>-</w:t>
      </w:r>
      <w:r w:rsidRPr="00464B37">
        <w:rPr>
          <w:rFonts w:ascii="Calibri" w:hAnsi="Calibri"/>
          <w:sz w:val="24"/>
        </w:rPr>
        <w:t>discharged debt of the district.</w:t>
      </w:r>
    </w:p>
    <w:p w14:paraId="21500074" w14:textId="77777777" w:rsidR="00E50D29" w:rsidRPr="00464B37" w:rsidRDefault="00E50D29" w:rsidP="0033145A">
      <w:pPr>
        <w:pStyle w:val="HTMLPreformatted"/>
        <w:numPr>
          <w:ilvl w:val="1"/>
          <w:numId w:val="8"/>
        </w:numPr>
        <w:rPr>
          <w:rFonts w:ascii="Calibri" w:hAnsi="Calibri"/>
          <w:sz w:val="24"/>
        </w:rPr>
      </w:pPr>
      <w:r w:rsidRPr="00464B37">
        <w:rPr>
          <w:rFonts w:ascii="Calibri" w:hAnsi="Calibri"/>
          <w:sz w:val="24"/>
        </w:rPr>
        <w:t>Relates to the title to real property in which the district has an interest.</w:t>
      </w:r>
    </w:p>
    <w:p w14:paraId="152E2DAC" w14:textId="4D948512" w:rsidR="00E50D29" w:rsidRPr="00464B37" w:rsidRDefault="00E50D29" w:rsidP="0033145A">
      <w:pPr>
        <w:pStyle w:val="HTMLPreformatted"/>
        <w:numPr>
          <w:ilvl w:val="1"/>
          <w:numId w:val="8"/>
        </w:numPr>
        <w:rPr>
          <w:rFonts w:ascii="Calibri" w:hAnsi="Calibri"/>
          <w:sz w:val="24"/>
        </w:rPr>
      </w:pPr>
      <w:r w:rsidRPr="00464B37">
        <w:rPr>
          <w:rFonts w:ascii="Calibri" w:hAnsi="Calibri"/>
          <w:sz w:val="24"/>
        </w:rPr>
        <w:t>Relates to any non</w:t>
      </w:r>
      <w:r w:rsidR="006E662A">
        <w:rPr>
          <w:rFonts w:ascii="Calibri" w:hAnsi="Calibri"/>
          <w:sz w:val="24"/>
        </w:rPr>
        <w:t>-</w:t>
      </w:r>
      <w:r w:rsidRPr="00464B37">
        <w:rPr>
          <w:rFonts w:ascii="Calibri" w:hAnsi="Calibri"/>
          <w:sz w:val="24"/>
        </w:rPr>
        <w:t>discharged contract to which the district is a party.</w:t>
      </w:r>
    </w:p>
    <w:p w14:paraId="279AD68F" w14:textId="77777777" w:rsidR="00E50D29" w:rsidRPr="00464B37" w:rsidRDefault="00E50D29" w:rsidP="0033145A">
      <w:pPr>
        <w:pStyle w:val="HTMLPreformatted"/>
        <w:numPr>
          <w:ilvl w:val="1"/>
          <w:numId w:val="8"/>
        </w:numPr>
        <w:rPr>
          <w:rFonts w:ascii="Calibri" w:hAnsi="Calibri"/>
          <w:sz w:val="24"/>
        </w:rPr>
      </w:pPr>
      <w:r w:rsidRPr="00464B37">
        <w:rPr>
          <w:rFonts w:ascii="Calibri" w:hAnsi="Calibri"/>
          <w:sz w:val="24"/>
        </w:rPr>
        <w:t>Has not fulfilled the administrative, fiscal, or legal purpose for which it was created or received.</w:t>
      </w:r>
    </w:p>
    <w:p w14:paraId="7A25F2D4" w14:textId="77777777" w:rsidR="00E50D29" w:rsidRPr="00464B37" w:rsidRDefault="00E50D29" w:rsidP="0033145A">
      <w:pPr>
        <w:pStyle w:val="HTMLPreformatted"/>
        <w:numPr>
          <w:ilvl w:val="1"/>
          <w:numId w:val="8"/>
        </w:numPr>
        <w:rPr>
          <w:rFonts w:ascii="Calibri" w:hAnsi="Calibri"/>
          <w:sz w:val="24"/>
        </w:rPr>
      </w:pPr>
      <w:r w:rsidRPr="00464B37">
        <w:rPr>
          <w:rFonts w:ascii="Calibri" w:hAnsi="Calibri"/>
          <w:sz w:val="24"/>
        </w:rPr>
        <w:t>Is an unaccepted bid or proposal, which is less than two years old, for the construction or installation of any building, structure, or other public work.</w:t>
      </w:r>
    </w:p>
    <w:p w14:paraId="1CE1A8C7" w14:textId="36AA6878" w:rsidR="00E50D29" w:rsidRPr="00464B37" w:rsidRDefault="00E50D29" w:rsidP="0033145A">
      <w:pPr>
        <w:pStyle w:val="HTMLPreformatted"/>
        <w:numPr>
          <w:ilvl w:val="1"/>
          <w:numId w:val="8"/>
        </w:numPr>
        <w:rPr>
          <w:rFonts w:ascii="Calibri" w:hAnsi="Calibri"/>
          <w:sz w:val="24"/>
        </w:rPr>
      </w:pPr>
      <w:r w:rsidRPr="00464B37">
        <w:rPr>
          <w:rFonts w:ascii="Calibri" w:hAnsi="Calibri"/>
          <w:sz w:val="24"/>
        </w:rPr>
        <w:t>Specifies the amount of compensation paid to district employees or officers or to independent contractors providing personal or professional services to the district, or relates to expense reimbursement to district officers or employees or to the use of district paid credit cards or any travel compensation mechanism.</w:t>
      </w:r>
      <w:r w:rsidR="00351DE1">
        <w:rPr>
          <w:rFonts w:ascii="Calibri" w:hAnsi="Calibri"/>
          <w:sz w:val="24"/>
        </w:rPr>
        <w:t xml:space="preserve"> </w:t>
      </w:r>
      <w:r w:rsidRPr="00464B37">
        <w:rPr>
          <w:rFonts w:ascii="Calibri" w:hAnsi="Calibri"/>
          <w:sz w:val="24"/>
        </w:rPr>
        <w:t>However, a record described in this paragraph may be destroyed or disposed of pursuant to this section seven years after the date of payment.</w:t>
      </w:r>
    </w:p>
    <w:p w14:paraId="18149437" w14:textId="77777777" w:rsidR="00E50D29" w:rsidRPr="00464B37" w:rsidRDefault="00E50D29" w:rsidP="00E50D29">
      <w:pPr>
        <w:pStyle w:val="HTMLPreformatted"/>
        <w:rPr>
          <w:rFonts w:ascii="Calibri" w:hAnsi="Calibri"/>
          <w:sz w:val="24"/>
        </w:rPr>
      </w:pPr>
    </w:p>
    <w:p w14:paraId="6886C51D" w14:textId="77777777" w:rsidR="00E50D29" w:rsidRPr="00464B37" w:rsidRDefault="00E50D29" w:rsidP="00E50D29">
      <w:pPr>
        <w:pStyle w:val="HTMLPreformatted"/>
        <w:rPr>
          <w:rFonts w:ascii="Calibri" w:hAnsi="Calibri"/>
          <w:b/>
          <w:bCs/>
          <w:sz w:val="24"/>
        </w:rPr>
      </w:pPr>
      <w:r w:rsidRPr="00464B37">
        <w:rPr>
          <w:rFonts w:ascii="Calibri" w:hAnsi="Calibri"/>
          <w:b/>
          <w:bCs/>
          <w:sz w:val="24"/>
        </w:rPr>
        <w:t>60203.</w:t>
      </w:r>
    </w:p>
    <w:p w14:paraId="1544E026" w14:textId="77777777" w:rsidR="00E50D29" w:rsidRPr="00464B37" w:rsidRDefault="00E50D29" w:rsidP="0033145A">
      <w:pPr>
        <w:pStyle w:val="HTMLPreformatted"/>
        <w:numPr>
          <w:ilvl w:val="0"/>
          <w:numId w:val="9"/>
        </w:numPr>
        <w:rPr>
          <w:rFonts w:ascii="Calibri" w:hAnsi="Calibri"/>
          <w:sz w:val="24"/>
        </w:rPr>
      </w:pPr>
      <w:r w:rsidRPr="00464B37">
        <w:rPr>
          <w:rFonts w:ascii="Calibri" w:hAnsi="Calibri"/>
          <w:sz w:val="24"/>
        </w:rPr>
        <w:t>Notwithstanding Section 60201, the legislative body of a district may authorize the destruction of any record, paper, or document that is not expressly required by law to be filed and preserved if all of the following conditions are complied with:</w:t>
      </w:r>
    </w:p>
    <w:p w14:paraId="0E57D9E4" w14:textId="77777777" w:rsidR="00E50D29" w:rsidRPr="00464B37" w:rsidRDefault="00E50D29" w:rsidP="0033145A">
      <w:pPr>
        <w:pStyle w:val="HTMLPreformatted"/>
        <w:numPr>
          <w:ilvl w:val="0"/>
          <w:numId w:val="10"/>
        </w:numPr>
        <w:rPr>
          <w:rFonts w:ascii="Calibri" w:hAnsi="Calibri"/>
          <w:sz w:val="24"/>
        </w:rPr>
      </w:pPr>
      <w:r w:rsidRPr="00464B37">
        <w:rPr>
          <w:rFonts w:ascii="Calibri" w:hAnsi="Calibri"/>
          <w:sz w:val="24"/>
        </w:rPr>
        <w:t>The record, paper, or document is photographed, microphotographed, reproduced by electronically recorded video images on magnetic surfaces, recorded in the electronic data processing system, recorded on optical disk, reproduced on film or any other medium that is a trusted system and that does not permit additions, deletions, or changes to the original document in compliance with Section 12168.7 for recording of permanent records or nonpermanent records.</w:t>
      </w:r>
    </w:p>
    <w:p w14:paraId="5B4EA943" w14:textId="77777777" w:rsidR="00E50D29" w:rsidRPr="00464B37" w:rsidRDefault="00E50D29" w:rsidP="00E50D29">
      <w:pPr>
        <w:pStyle w:val="HTMLPreformatted"/>
        <w:ind w:left="720"/>
        <w:rPr>
          <w:rFonts w:ascii="Calibri" w:hAnsi="Calibri"/>
          <w:sz w:val="24"/>
        </w:rPr>
      </w:pPr>
    </w:p>
    <w:p w14:paraId="73C05A56" w14:textId="77777777" w:rsidR="00E50D29" w:rsidRPr="00464B37" w:rsidRDefault="00E50D29" w:rsidP="0033145A">
      <w:pPr>
        <w:pStyle w:val="HTMLPreformatted"/>
        <w:numPr>
          <w:ilvl w:val="0"/>
          <w:numId w:val="10"/>
        </w:numPr>
        <w:rPr>
          <w:rFonts w:ascii="Calibri" w:hAnsi="Calibri"/>
          <w:sz w:val="24"/>
        </w:rPr>
      </w:pPr>
      <w:r w:rsidRPr="00464B37">
        <w:rPr>
          <w:rFonts w:ascii="Calibri" w:hAnsi="Calibri"/>
          <w:sz w:val="24"/>
        </w:rPr>
        <w:lastRenderedPageBreak/>
        <w:t>The device used to reproduce the record, paper, or document on film, optical disk, or any other medium is one that accurately reproduces the original thereof in all details and that does not permit additions, deletions, or changes to the original document images.</w:t>
      </w:r>
    </w:p>
    <w:p w14:paraId="35567DC5" w14:textId="77777777" w:rsidR="00E50D29" w:rsidRPr="00464B37" w:rsidRDefault="00E50D29" w:rsidP="0033145A">
      <w:pPr>
        <w:pStyle w:val="HTMLPreformatted"/>
        <w:numPr>
          <w:ilvl w:val="0"/>
          <w:numId w:val="10"/>
        </w:numPr>
        <w:rPr>
          <w:rFonts w:ascii="Calibri" w:hAnsi="Calibri"/>
          <w:sz w:val="24"/>
        </w:rPr>
      </w:pPr>
      <w:r w:rsidRPr="00464B37">
        <w:rPr>
          <w:rFonts w:ascii="Calibri" w:hAnsi="Calibri"/>
          <w:sz w:val="24"/>
        </w:rPr>
        <w:t>The photographs, microphotographs, or other reproductions on film, optical disk, or any other medium are placed in conveniently accessible files and provision is made for preserving, examining, and using the files.</w:t>
      </w:r>
    </w:p>
    <w:p w14:paraId="5223B107" w14:textId="77777777" w:rsidR="00E50D29" w:rsidRPr="00464B37" w:rsidRDefault="00E50D29" w:rsidP="00E50D29">
      <w:pPr>
        <w:pStyle w:val="HTMLPreformatted"/>
        <w:rPr>
          <w:rFonts w:ascii="Calibri" w:hAnsi="Calibri"/>
          <w:sz w:val="24"/>
        </w:rPr>
      </w:pPr>
    </w:p>
    <w:p w14:paraId="3E4B37CE" w14:textId="77777777" w:rsidR="00E50D29" w:rsidRPr="00464B37" w:rsidRDefault="00E50D29" w:rsidP="0033145A">
      <w:pPr>
        <w:pStyle w:val="HTMLPreformatted"/>
        <w:numPr>
          <w:ilvl w:val="0"/>
          <w:numId w:val="9"/>
        </w:numPr>
        <w:rPr>
          <w:rFonts w:ascii="Calibri" w:hAnsi="Calibri"/>
          <w:sz w:val="24"/>
        </w:rPr>
      </w:pPr>
      <w:r w:rsidRPr="00464B37">
        <w:rPr>
          <w:rFonts w:ascii="Calibri" w:hAnsi="Calibri"/>
          <w:sz w:val="24"/>
        </w:rPr>
        <w:t>For the purposes of this section, every reproduction shall be deemed to be an original record and a transcript, exemplification, or certified copy of any reproduction shall be deemed to be a transcript, exemplification, or certified copy, as the case may be, of the original.</w:t>
      </w:r>
    </w:p>
    <w:p w14:paraId="1014CDE6" w14:textId="2E01E4E8" w:rsidR="00CA3A79" w:rsidRDefault="00CA3A79" w:rsidP="00E50D29">
      <w:pPr>
        <w:tabs>
          <w:tab w:val="left" w:pos="720"/>
          <w:tab w:val="left" w:pos="1440"/>
          <w:tab w:val="right" w:leader="dot" w:pos="9072"/>
        </w:tabs>
      </w:pPr>
    </w:p>
    <w:p w14:paraId="72F731CA" w14:textId="77777777" w:rsidR="00E50D29" w:rsidRDefault="00E50D29" w:rsidP="00E50D29">
      <w:pPr>
        <w:tabs>
          <w:tab w:val="left" w:pos="720"/>
          <w:tab w:val="left" w:pos="1440"/>
          <w:tab w:val="right" w:leader="dot" w:pos="9072"/>
        </w:tabs>
      </w:pPr>
    </w:p>
    <w:p w14:paraId="0CAEB2EB" w14:textId="77777777" w:rsidR="00E50D29" w:rsidRDefault="00E50D29" w:rsidP="00E50D29">
      <w:pPr>
        <w:tabs>
          <w:tab w:val="left" w:pos="720"/>
          <w:tab w:val="left" w:pos="1440"/>
          <w:tab w:val="right" w:leader="dot" w:pos="9072"/>
        </w:tabs>
        <w:sectPr w:rsidR="00E50D29" w:rsidSect="00BF6932">
          <w:headerReference w:type="default" r:id="rId50"/>
          <w:footerReference w:type="default" r:id="rId51"/>
          <w:pgSz w:w="12240" w:h="15840"/>
          <w:pgMar w:top="1987" w:right="1440" w:bottom="1728" w:left="274" w:header="720" w:footer="864" w:gutter="1800"/>
          <w:pgNumType w:start="228"/>
          <w:cols w:space="720"/>
          <w:docGrid w:linePitch="360"/>
        </w:sectPr>
      </w:pPr>
    </w:p>
    <w:p w14:paraId="11A83DE3" w14:textId="0B7E2612" w:rsidR="00D60EC3" w:rsidRPr="004A3A06" w:rsidRDefault="00F34C57" w:rsidP="00D60EC3">
      <w:pPr>
        <w:pStyle w:val="Heading8"/>
        <w:pBdr>
          <w:bottom w:val="single" w:sz="8" w:space="1" w:color="000000"/>
        </w:pBdr>
        <w:spacing w:before="120" w:after="0"/>
        <w:jc w:val="center"/>
        <w:rPr>
          <w:i w:val="0"/>
          <w:szCs w:val="32"/>
        </w:rPr>
      </w:pPr>
      <w:r>
        <w:rPr>
          <w:noProof/>
          <w:lang w:bidi="ar-SA"/>
        </w:rPr>
        <w:lastRenderedPageBreak/>
        <w:drawing>
          <wp:anchor distT="0" distB="0" distL="114300" distR="114300" simplePos="0" relativeHeight="251808768" behindDoc="0" locked="0" layoutInCell="1" allowOverlap="1" wp14:anchorId="5F5B74BE" wp14:editId="3D16AB36">
            <wp:simplePos x="0" y="0"/>
            <wp:positionH relativeFrom="margin">
              <wp:posOffset>1873885</wp:posOffset>
            </wp:positionH>
            <wp:positionV relativeFrom="paragraph">
              <wp:posOffset>-42545</wp:posOffset>
            </wp:positionV>
            <wp:extent cx="1857375" cy="396240"/>
            <wp:effectExtent l="0" t="0" r="9525" b="3810"/>
            <wp:wrapTopAndBottom/>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5737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EC3" w:rsidRPr="004C7CBA">
        <w:rPr>
          <w:i w:val="0"/>
          <w:szCs w:val="32"/>
        </w:rPr>
        <w:t xml:space="preserve"> </w:t>
      </w:r>
      <w:r w:rsidR="00D60EC3">
        <w:rPr>
          <w:i w:val="0"/>
          <w:sz w:val="32"/>
          <w:szCs w:val="32"/>
        </w:rPr>
        <w:t>Chapter 6-18</w:t>
      </w:r>
      <w:r w:rsidR="00D60EC3" w:rsidRPr="004C7CBA">
        <w:rPr>
          <w:i w:val="0"/>
          <w:sz w:val="32"/>
          <w:szCs w:val="32"/>
        </w:rPr>
        <w:t>00:</w:t>
      </w:r>
      <w:r w:rsidR="00D60EC3">
        <w:rPr>
          <w:i w:val="0"/>
          <w:sz w:val="32"/>
          <w:szCs w:val="32"/>
        </w:rPr>
        <w:t xml:space="preserve"> Auditing</w:t>
      </w:r>
    </w:p>
    <w:p w14:paraId="7E5AE6C8" w14:textId="77777777" w:rsidR="00D60EC3" w:rsidRPr="009A2025" w:rsidRDefault="00D60EC3" w:rsidP="00D60EC3">
      <w:pPr>
        <w:rPr>
          <w:rFonts w:cs="Arial"/>
          <w:b/>
          <w:smallCaps/>
        </w:rPr>
      </w:pPr>
    </w:p>
    <w:p w14:paraId="6E9FD012" w14:textId="77777777" w:rsidR="00E50D29" w:rsidRDefault="00E50D29" w:rsidP="00E50D29">
      <w:pPr>
        <w:tabs>
          <w:tab w:val="left" w:pos="720"/>
          <w:tab w:val="left" w:pos="1440"/>
          <w:tab w:val="right" w:leader="dot" w:pos="9072"/>
        </w:tabs>
      </w:pPr>
    </w:p>
    <w:p w14:paraId="1D1C8B16" w14:textId="582423CB" w:rsidR="00E50D29" w:rsidRPr="00D165E0" w:rsidRDefault="00E50D29" w:rsidP="00E50D29">
      <w:r w:rsidRPr="00D165E0">
        <w:t>The audit is an independent examination of the District’s financial operations by a certified public accountant in order to assess the adequacy of system controls, to ensure compliance with established policies and operational procedures, and to recommend necessary changes in controls, policies, or procedures.</w:t>
      </w:r>
      <w:r w:rsidR="00351DE1">
        <w:t xml:space="preserve"> </w:t>
      </w:r>
    </w:p>
    <w:p w14:paraId="6B108309" w14:textId="77777777" w:rsidR="00E50D29" w:rsidRPr="00D165E0" w:rsidRDefault="00E50D29" w:rsidP="00E50D29">
      <w:pPr>
        <w:rPr>
          <w:b/>
          <w:smallCaps/>
          <w:u w:val="single"/>
        </w:rPr>
      </w:pPr>
    </w:p>
    <w:p w14:paraId="737FEB60" w14:textId="77777777" w:rsidR="00E50D29" w:rsidRPr="00E50D29" w:rsidRDefault="00E50D29" w:rsidP="00E50D29">
      <w:pPr>
        <w:rPr>
          <w:b/>
          <w:u w:val="single"/>
        </w:rPr>
      </w:pPr>
      <w:r w:rsidRPr="00E50D29">
        <w:rPr>
          <w:b/>
          <w:u w:val="single"/>
        </w:rPr>
        <w:t>Audit Requirements</w:t>
      </w:r>
    </w:p>
    <w:p w14:paraId="76677041" w14:textId="7AD5AAD6" w:rsidR="00E50D29" w:rsidRPr="00D165E0" w:rsidRDefault="00E50D29" w:rsidP="00E50D29">
      <w:r w:rsidRPr="00D165E0">
        <w:t xml:space="preserve">Section 26909 of the California Government Code requires that </w:t>
      </w:r>
      <w:r w:rsidR="00155504">
        <w:t>Tehachapi Valley</w:t>
      </w:r>
      <w:r w:rsidRPr="00D165E0">
        <w:t xml:space="preserve"> Recreation and Park District conduct an annual audit of its fiscal operations.</w:t>
      </w:r>
    </w:p>
    <w:p w14:paraId="794A71EF" w14:textId="77777777" w:rsidR="00E50D29" w:rsidRPr="00D165E0" w:rsidRDefault="00E50D29" w:rsidP="00E50D29"/>
    <w:p w14:paraId="3801D5A3" w14:textId="7207DA76" w:rsidR="00E50D29" w:rsidRPr="00D165E0" w:rsidRDefault="00E50D29" w:rsidP="00E50D29">
      <w:r w:rsidRPr="00D165E0">
        <w:t>An additional set of standards may guide audits when the District receives or expends certain Federal funds.</w:t>
      </w:r>
      <w:r w:rsidR="00351DE1">
        <w:t xml:space="preserve"> </w:t>
      </w:r>
      <w:r w:rsidRPr="00D165E0">
        <w:t xml:space="preserve">These audits are conducted in accordance with the Office of Management and Budget (OMB) Circular A-133, Audits of States, Local Governments, and </w:t>
      </w:r>
      <w:r w:rsidR="00060AD9" w:rsidRPr="00D165E0">
        <w:t>Non-Profit</w:t>
      </w:r>
      <w:r w:rsidRPr="00D165E0">
        <w:t xml:space="preserve"> Organizations.</w:t>
      </w:r>
    </w:p>
    <w:p w14:paraId="396D92C6" w14:textId="77777777" w:rsidR="00E50D29" w:rsidRPr="00D165E0" w:rsidRDefault="00E50D29" w:rsidP="00E50D29"/>
    <w:p w14:paraId="3BA4977D" w14:textId="77777777" w:rsidR="00E50D29" w:rsidRPr="00E50D29" w:rsidRDefault="00E50D29" w:rsidP="00E50D29">
      <w:pPr>
        <w:rPr>
          <w:b/>
          <w:u w:val="single"/>
        </w:rPr>
      </w:pPr>
      <w:r w:rsidRPr="00E50D29">
        <w:rPr>
          <w:b/>
          <w:u w:val="single"/>
        </w:rPr>
        <w:t>Board of Director and Management Responsibility</w:t>
      </w:r>
    </w:p>
    <w:p w14:paraId="237D7A4A" w14:textId="7061B394" w:rsidR="00E50D29" w:rsidRPr="00D165E0" w:rsidRDefault="00E50D29" w:rsidP="00E50D29">
      <w:r w:rsidRPr="00D165E0">
        <w:t>District Directors and management are entrusted as stewards of the financial resources provided by taxpayers and customers.</w:t>
      </w:r>
      <w:r w:rsidR="00351DE1">
        <w:t xml:space="preserve"> </w:t>
      </w:r>
      <w:r w:rsidRPr="00D165E0">
        <w:t>The development of a strong system of internal financial controls assists the District in providing assurances that its accounting system and financial data are reliable.</w:t>
      </w:r>
      <w:r w:rsidR="00351DE1">
        <w:t xml:space="preserve"> </w:t>
      </w:r>
      <w:r w:rsidRPr="00D165E0">
        <w:t>As such, the District will strive to develop a financial control framework that:</w:t>
      </w:r>
    </w:p>
    <w:p w14:paraId="055C988A"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Provides a reasonable control environment</w:t>
      </w:r>
    </w:p>
    <w:p w14:paraId="4C54A5BF"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Provides for continuing assessment of risk</w:t>
      </w:r>
    </w:p>
    <w:p w14:paraId="66677264"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Provides for the design, implementation and maintenance of effective control-related policies and procedures</w:t>
      </w:r>
    </w:p>
    <w:p w14:paraId="299C56A6"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Provides for the effective communication of information</w:t>
      </w:r>
    </w:p>
    <w:p w14:paraId="6DB4DC7E"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Provides for the ongoing monitoring of the effectiveness of control policies and procedures, as well as the resolution of potential problems identified by controls.</w:t>
      </w:r>
    </w:p>
    <w:p w14:paraId="7079C2A2" w14:textId="77777777" w:rsidR="00E50D29" w:rsidRPr="00D165E0" w:rsidRDefault="00E50D29" w:rsidP="00E50D29"/>
    <w:p w14:paraId="0A2CBAFD" w14:textId="77777777" w:rsidR="00E50D29" w:rsidRPr="00E50D29" w:rsidRDefault="00E50D29" w:rsidP="00E50D29">
      <w:pPr>
        <w:rPr>
          <w:b/>
          <w:u w:val="single"/>
        </w:rPr>
      </w:pPr>
      <w:r w:rsidRPr="00E50D29">
        <w:rPr>
          <w:b/>
          <w:u w:val="single"/>
        </w:rPr>
        <w:t>The Independent Auditor</w:t>
      </w:r>
    </w:p>
    <w:p w14:paraId="48AFB577" w14:textId="7642F599" w:rsidR="00E50D29" w:rsidRPr="00D165E0" w:rsidRDefault="00E50D29" w:rsidP="00E50D29">
      <w:r w:rsidRPr="00D165E0">
        <w:t>The District will contract with a reputable accounting firm for professional service in the preparation of the audit.</w:t>
      </w:r>
      <w:r w:rsidR="00351DE1">
        <w:t xml:space="preserve"> </w:t>
      </w:r>
      <w:r w:rsidRPr="00D165E0">
        <w:t xml:space="preserve">The </w:t>
      </w:r>
      <w:r w:rsidR="00155504">
        <w:t xml:space="preserve">TVRPD </w:t>
      </w:r>
      <w:r w:rsidRPr="00D165E0">
        <w:t>Board of Directors will invite qualified independent certified public accountants to submit proposals to perform a financial and compliance audit for fiscal year(s) beginning July 1 and ending June 30.</w:t>
      </w:r>
    </w:p>
    <w:p w14:paraId="17D16462" w14:textId="77777777" w:rsidR="00E50D29" w:rsidRPr="00D165E0" w:rsidRDefault="00E50D29" w:rsidP="00E50D29"/>
    <w:p w14:paraId="5704C862" w14:textId="77777777" w:rsidR="00E50D29" w:rsidRPr="00D165E0" w:rsidRDefault="00E50D29" w:rsidP="00E50D29">
      <w:r w:rsidRPr="00D165E0">
        <w:lastRenderedPageBreak/>
        <w:t>The award will be based upon:</w:t>
      </w:r>
    </w:p>
    <w:p w14:paraId="21279C53"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Qualifications of the firm</w:t>
      </w:r>
    </w:p>
    <w:p w14:paraId="07A4CDD5"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Staff to be assigned to the audit</w:t>
      </w:r>
    </w:p>
    <w:p w14:paraId="58792843"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Experience auditing local governments</w:t>
      </w:r>
    </w:p>
    <w:p w14:paraId="3B0A81E9"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Knowledge of federal compliance requirements</w:t>
      </w:r>
    </w:p>
    <w:p w14:paraId="1D268CE1"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Fee</w:t>
      </w:r>
    </w:p>
    <w:p w14:paraId="6AF76748"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Audit scope and approach</w:t>
      </w:r>
    </w:p>
    <w:p w14:paraId="3042234D" w14:textId="77777777" w:rsidR="00E50D29" w:rsidRPr="00E50D29" w:rsidRDefault="00E50D29" w:rsidP="00E50D29">
      <w:pPr>
        <w:numPr>
          <w:ilvl w:val="0"/>
          <w:numId w:val="1"/>
        </w:numPr>
        <w:tabs>
          <w:tab w:val="clear" w:pos="720"/>
          <w:tab w:val="num" w:pos="432"/>
          <w:tab w:val="num" w:pos="864"/>
        </w:tabs>
        <w:ind w:left="864" w:hanging="432"/>
        <w:rPr>
          <w:rFonts w:cs="Arial"/>
        </w:rPr>
      </w:pPr>
      <w:r w:rsidRPr="00E50D29">
        <w:rPr>
          <w:rFonts w:cs="Arial"/>
        </w:rPr>
        <w:t>Audit schedule</w:t>
      </w:r>
    </w:p>
    <w:p w14:paraId="74511B69" w14:textId="77777777" w:rsidR="00E50D29" w:rsidRPr="00D165E0" w:rsidRDefault="00E50D29" w:rsidP="00E50D29"/>
    <w:p w14:paraId="66956E33" w14:textId="4FDAE9D2" w:rsidR="00E50D29" w:rsidRPr="00D165E0" w:rsidRDefault="00E50D29" w:rsidP="00E50D29">
      <w:r w:rsidRPr="00D165E0">
        <w:t xml:space="preserve">The award of contract will be approved by the </w:t>
      </w:r>
      <w:r w:rsidR="00155504">
        <w:t xml:space="preserve">TVRPD </w:t>
      </w:r>
      <w:r w:rsidRPr="00D165E0">
        <w:t>Board of Directors.</w:t>
      </w:r>
      <w:r w:rsidR="00351DE1">
        <w:t xml:space="preserve"> </w:t>
      </w:r>
      <w:r w:rsidRPr="00D165E0">
        <w:t>Contracts will be awarded for a three-year period.</w:t>
      </w:r>
      <w:r w:rsidR="00351DE1">
        <w:t xml:space="preserve"> </w:t>
      </w:r>
      <w:r w:rsidRPr="00D165E0">
        <w:t xml:space="preserve">Upon expiration of the contract, the </w:t>
      </w:r>
      <w:r w:rsidR="00155504">
        <w:t xml:space="preserve">TVRPD </w:t>
      </w:r>
      <w:r w:rsidRPr="00D165E0">
        <w:t>Board of Directors may approve a renewal contract or call for proposals for audit services.</w:t>
      </w:r>
    </w:p>
    <w:p w14:paraId="1AEBD13A" w14:textId="77777777" w:rsidR="00E50D29" w:rsidRDefault="00E50D29" w:rsidP="00E50D29">
      <w:pPr>
        <w:rPr>
          <w:b/>
        </w:rPr>
      </w:pPr>
    </w:p>
    <w:p w14:paraId="6C8D8306" w14:textId="77777777" w:rsidR="00E50D29" w:rsidRPr="00E50D29" w:rsidRDefault="00E50D29" w:rsidP="00E50D29">
      <w:pPr>
        <w:rPr>
          <w:b/>
          <w:u w:val="single"/>
        </w:rPr>
      </w:pPr>
      <w:r w:rsidRPr="00E50D29">
        <w:rPr>
          <w:b/>
          <w:u w:val="single"/>
        </w:rPr>
        <w:t>Generally Accepting Auditing Standards</w:t>
      </w:r>
    </w:p>
    <w:p w14:paraId="6F4D3F4C" w14:textId="64010E6A" w:rsidR="00E50D29" w:rsidRPr="00D165E0" w:rsidRDefault="00E50D29" w:rsidP="00E50D29">
      <w:r w:rsidRPr="00D165E0">
        <w:t xml:space="preserve">The audit will be conducted in accordance with auditing standards generally accepted in the United States of America </w:t>
      </w:r>
      <w:r w:rsidRPr="006E662A">
        <w:t>and Governmental Auditing Standards issued</w:t>
      </w:r>
      <w:r w:rsidRPr="00D165E0">
        <w:t xml:space="preserve"> by the Comptroller General.</w:t>
      </w:r>
      <w:r w:rsidR="00351DE1">
        <w:t xml:space="preserve"> </w:t>
      </w:r>
      <w:r w:rsidRPr="00D165E0">
        <w:t>The independent auditor plans and performs the audit to obtain reasonable assurance that the financial statements are free from material misstatement.</w:t>
      </w:r>
    </w:p>
    <w:p w14:paraId="01823668" w14:textId="77777777" w:rsidR="00E50D29" w:rsidRPr="00D165E0" w:rsidRDefault="00E50D29" w:rsidP="00E50D29"/>
    <w:p w14:paraId="7B6DE78E" w14:textId="77777777" w:rsidR="00E50D29" w:rsidRPr="00E50D29" w:rsidRDefault="00E50D29" w:rsidP="00E50D29">
      <w:pPr>
        <w:rPr>
          <w:b/>
          <w:u w:val="single"/>
        </w:rPr>
      </w:pPr>
      <w:r w:rsidRPr="00E50D29">
        <w:rPr>
          <w:b/>
          <w:u w:val="single"/>
        </w:rPr>
        <w:t>Minimum Standards for Financial Reporting</w:t>
      </w:r>
    </w:p>
    <w:p w14:paraId="70328CCB" w14:textId="6F9743FC" w:rsidR="00E50D29" w:rsidRPr="00D165E0" w:rsidRDefault="00E50D29" w:rsidP="00E50D29">
      <w:r w:rsidRPr="00D165E0">
        <w:t>The District implements governmental financial reporting models established by the Governmental Accounting Standards Board (GASB).</w:t>
      </w:r>
      <w:r w:rsidR="00351DE1">
        <w:t xml:space="preserve"> </w:t>
      </w:r>
      <w:r w:rsidRPr="00D165E0">
        <w:t>The GASB is the primary source of generally accepted accounting principles (GAAP) for state and local governments.</w:t>
      </w:r>
      <w:r w:rsidR="00351DE1">
        <w:t xml:space="preserve"> </w:t>
      </w:r>
    </w:p>
    <w:p w14:paraId="5E503CC8" w14:textId="77777777" w:rsidR="00E50D29" w:rsidRPr="00D165E0" w:rsidRDefault="00E50D29" w:rsidP="00E50D29">
      <w:r w:rsidRPr="00D165E0">
        <w:t>GAAP represents the conventions, rules and procedures established to ensure the basic financial information is available to assess an entity’s finances.</w:t>
      </w:r>
    </w:p>
    <w:p w14:paraId="70F49F7B" w14:textId="77777777" w:rsidR="00E50D29" w:rsidRDefault="00E50D29" w:rsidP="00E50D29"/>
    <w:p w14:paraId="57AD1782" w14:textId="48A818E2" w:rsidR="00E50D29" w:rsidRPr="00D165E0" w:rsidRDefault="00E50D29" w:rsidP="00E50D29">
      <w:r w:rsidRPr="00D165E0">
        <w:t>The GASB issued Statement No. 34 revising financial reporting requirements, and requiring supplemental information regarding the District’s financial performance in a new report section titled Management’s Discussion and Analysis (MD&amp;A).</w:t>
      </w:r>
      <w:r w:rsidR="00351DE1">
        <w:t xml:space="preserve"> </w:t>
      </w:r>
      <w:r w:rsidRPr="00D165E0">
        <w:t>The statement was developed to make annual reports of state and local governments easier to understand and more useful to the people who use governmental financial information to make decisions.</w:t>
      </w:r>
    </w:p>
    <w:p w14:paraId="266BC2A6" w14:textId="77777777" w:rsidR="00E50D29" w:rsidRPr="00D165E0" w:rsidRDefault="00E50D29" w:rsidP="00E50D29"/>
    <w:p w14:paraId="0F172DC7" w14:textId="77777777" w:rsidR="00E50D29" w:rsidRPr="00D165E0" w:rsidRDefault="00E50D29" w:rsidP="00E50D29">
      <w:r w:rsidRPr="00D165E0">
        <w:t xml:space="preserve">The financial statements should thoroughly present the District’s assets, liabilities and net assets; revenues, expenses and changes in net assets; and the sources and uses of cash flow. </w:t>
      </w:r>
    </w:p>
    <w:p w14:paraId="0743EC1C" w14:textId="77777777" w:rsidR="00E50D29" w:rsidRPr="00D165E0" w:rsidRDefault="00E50D29" w:rsidP="00E50D29"/>
    <w:p w14:paraId="53C5A638" w14:textId="77777777" w:rsidR="00E50D29" w:rsidRPr="00D165E0" w:rsidRDefault="00E50D29" w:rsidP="00E50D29">
      <w:r w:rsidRPr="00D165E0">
        <w:t>The key components of financial statements include:</w:t>
      </w:r>
    </w:p>
    <w:p w14:paraId="23F9418B" w14:textId="77777777" w:rsidR="00E50D29" w:rsidRPr="00D165E0" w:rsidRDefault="00E50D29" w:rsidP="0033145A">
      <w:pPr>
        <w:numPr>
          <w:ilvl w:val="0"/>
          <w:numId w:val="11"/>
        </w:numPr>
      </w:pPr>
      <w:r w:rsidRPr="00D165E0">
        <w:t>Management Discussion and Analysis (MD&amp;A)</w:t>
      </w:r>
    </w:p>
    <w:p w14:paraId="2C543036" w14:textId="77777777" w:rsidR="00E50D29" w:rsidRPr="00D165E0" w:rsidRDefault="00E50D29" w:rsidP="0033145A">
      <w:pPr>
        <w:numPr>
          <w:ilvl w:val="0"/>
          <w:numId w:val="11"/>
        </w:numPr>
      </w:pPr>
      <w:r w:rsidRPr="00D165E0">
        <w:t>Basic Financial Statements</w:t>
      </w:r>
    </w:p>
    <w:p w14:paraId="34CA62BB" w14:textId="77777777" w:rsidR="00E50D29" w:rsidRPr="00D165E0" w:rsidRDefault="00E50D29" w:rsidP="0033145A">
      <w:pPr>
        <w:numPr>
          <w:ilvl w:val="0"/>
          <w:numId w:val="11"/>
        </w:numPr>
      </w:pPr>
      <w:r w:rsidRPr="00D165E0">
        <w:lastRenderedPageBreak/>
        <w:t>Required Supplemental Information (RSI)</w:t>
      </w:r>
    </w:p>
    <w:p w14:paraId="533A74FA" w14:textId="77777777" w:rsidR="00E50D29" w:rsidRPr="00D165E0" w:rsidRDefault="00E50D29" w:rsidP="00E50D29"/>
    <w:p w14:paraId="04A67AE2" w14:textId="7A64C6EE" w:rsidR="00E50D29" w:rsidRPr="00D165E0" w:rsidRDefault="00E50D29" w:rsidP="00E50D29">
      <w:r w:rsidRPr="00D165E0">
        <w:t>The purpose of the MD&amp;A is to provide a narrative introduction and overview that can be used to interpret the basic financial statements.</w:t>
      </w:r>
      <w:r w:rsidR="00351DE1">
        <w:t xml:space="preserve"> </w:t>
      </w:r>
      <w:r w:rsidRPr="00D165E0">
        <w:t xml:space="preserve">The financial statements should fairly present the financial operations of the District to the governing board and residents. </w:t>
      </w:r>
    </w:p>
    <w:p w14:paraId="01C4DE56" w14:textId="77777777" w:rsidR="00E50D29" w:rsidRPr="00D165E0" w:rsidRDefault="00E50D29" w:rsidP="00E50D29">
      <w:pPr>
        <w:rPr>
          <w:b/>
          <w:smallCaps/>
          <w:u w:val="single"/>
        </w:rPr>
      </w:pPr>
    </w:p>
    <w:p w14:paraId="78923F7D" w14:textId="77777777" w:rsidR="00E50D29" w:rsidRPr="00E50D29" w:rsidRDefault="00E50D29" w:rsidP="00E50D29">
      <w:pPr>
        <w:rPr>
          <w:b/>
          <w:u w:val="single"/>
        </w:rPr>
      </w:pPr>
      <w:r w:rsidRPr="00E50D29">
        <w:rPr>
          <w:b/>
          <w:u w:val="single"/>
        </w:rPr>
        <w:t>Conduct of Audit</w:t>
      </w:r>
    </w:p>
    <w:p w14:paraId="4CEF764D" w14:textId="77777777" w:rsidR="00E50D29" w:rsidRPr="00D165E0" w:rsidRDefault="00E50D29" w:rsidP="00E50D29">
      <w:r w:rsidRPr="00D165E0">
        <w:t>In an effort to assure that the financial statements fairly present, in material respects, the financial position, the results of operations, and cash flows of the District, the independent auditor may use a variety of methods to obtain the evidence needed to determine whether the District’s financial statements are fairly presented.</w:t>
      </w:r>
    </w:p>
    <w:p w14:paraId="199A3AFF" w14:textId="77777777" w:rsidR="00E50D29" w:rsidRPr="00D165E0" w:rsidRDefault="00E50D29" w:rsidP="00E50D29"/>
    <w:p w14:paraId="4CD60601" w14:textId="703AAE09" w:rsidR="00E50D29" w:rsidRPr="00D165E0" w:rsidRDefault="00E50D29" w:rsidP="00E50D29">
      <w:r w:rsidRPr="00D165E0">
        <w:t>These methods may include:</w:t>
      </w:r>
      <w:r w:rsidR="00351DE1">
        <w:t xml:space="preserve"> </w:t>
      </w:r>
      <w:r w:rsidRPr="00D165E0">
        <w:t>1) inspection of relevant documentation; 2) observations of employee performance; 3) inquiries concerning policies, procedures, transactions and events of the district; 4) confirmation of balances and transactions with outside parties; and 5) performance of analytical procedures to determine the reasonableness of transactions and balances.</w:t>
      </w:r>
    </w:p>
    <w:p w14:paraId="17DFF8A3" w14:textId="77777777" w:rsidR="00E50D29" w:rsidRDefault="00E50D29" w:rsidP="00E50D29">
      <w:pPr>
        <w:rPr>
          <w:b/>
          <w:smallCaps/>
          <w:u w:val="single"/>
        </w:rPr>
      </w:pPr>
    </w:p>
    <w:p w14:paraId="065247FB" w14:textId="77777777" w:rsidR="00E50D29" w:rsidRPr="00E50D29" w:rsidRDefault="00E50D29" w:rsidP="00E50D29">
      <w:pPr>
        <w:rPr>
          <w:b/>
          <w:u w:val="single"/>
        </w:rPr>
      </w:pPr>
      <w:r w:rsidRPr="00E50D29">
        <w:rPr>
          <w:b/>
          <w:u w:val="single"/>
        </w:rPr>
        <w:t>The Audit Report</w:t>
      </w:r>
    </w:p>
    <w:p w14:paraId="21691E8B" w14:textId="1BF25C3A" w:rsidR="00E50D29" w:rsidRPr="00D165E0" w:rsidRDefault="00E50D29" w:rsidP="00E50D29">
      <w:r w:rsidRPr="00D165E0">
        <w:t>The independent auditor’s responsibility in completing the audit report is to express an opinion on the District’s financial statements based on the audit.</w:t>
      </w:r>
      <w:r w:rsidR="00351DE1">
        <w:t xml:space="preserve"> </w:t>
      </w:r>
      <w:r w:rsidRPr="00D165E0">
        <w:t>The audit report contains an opinion as to whether the financial statements present fairly, in all material respects, the District’s financial position, results of o</w:t>
      </w:r>
      <w:r w:rsidRPr="006E662A">
        <w:t>perations, and cash flows in accordance with Generally Accepted Accounting Principles.</w:t>
      </w:r>
      <w:r w:rsidR="00351DE1" w:rsidRPr="006E662A">
        <w:t xml:space="preserve"> </w:t>
      </w:r>
      <w:r w:rsidRPr="006E662A">
        <w:t xml:space="preserve">This opinion </w:t>
      </w:r>
      <w:r w:rsidRPr="00D165E0">
        <w:t>is based on the auditor’s judgment as to whether:</w:t>
      </w:r>
    </w:p>
    <w:p w14:paraId="2D0F6D7A" w14:textId="77777777" w:rsidR="00E50D29" w:rsidRPr="00D165E0" w:rsidRDefault="00E50D29" w:rsidP="0033145A">
      <w:pPr>
        <w:numPr>
          <w:ilvl w:val="0"/>
          <w:numId w:val="11"/>
        </w:numPr>
      </w:pPr>
      <w:r w:rsidRPr="00D165E0">
        <w:t>The accounting principles selected and applied have general acceptance.</w:t>
      </w:r>
    </w:p>
    <w:p w14:paraId="43E7BDC8" w14:textId="77777777" w:rsidR="00E50D29" w:rsidRPr="00D165E0" w:rsidRDefault="00E50D29" w:rsidP="0033145A">
      <w:pPr>
        <w:numPr>
          <w:ilvl w:val="0"/>
          <w:numId w:val="11"/>
        </w:numPr>
      </w:pPr>
      <w:r w:rsidRPr="00D165E0">
        <w:t>The accounting principles are appropriate in the circumstances.</w:t>
      </w:r>
    </w:p>
    <w:p w14:paraId="2C68810B" w14:textId="77777777" w:rsidR="00E50D29" w:rsidRPr="00D165E0" w:rsidRDefault="00E50D29" w:rsidP="0033145A">
      <w:pPr>
        <w:numPr>
          <w:ilvl w:val="0"/>
          <w:numId w:val="11"/>
        </w:numPr>
      </w:pPr>
      <w:r w:rsidRPr="00D165E0">
        <w:t>The financial statements, including the related footnotes, are informative of matters that may affect their use, understanding, and interpretation.</w:t>
      </w:r>
    </w:p>
    <w:p w14:paraId="402B3F3D" w14:textId="77777777" w:rsidR="00E50D29" w:rsidRPr="00D165E0" w:rsidRDefault="00E50D29" w:rsidP="0033145A">
      <w:pPr>
        <w:numPr>
          <w:ilvl w:val="0"/>
          <w:numId w:val="11"/>
        </w:numPr>
      </w:pPr>
      <w:r w:rsidRPr="00D165E0">
        <w:t>The information presented in the financial statements is classified and summarized in a reasonable manner.</w:t>
      </w:r>
    </w:p>
    <w:p w14:paraId="5625E27F" w14:textId="77777777" w:rsidR="00E50D29" w:rsidRPr="00D165E0" w:rsidRDefault="00E50D29" w:rsidP="0033145A">
      <w:pPr>
        <w:numPr>
          <w:ilvl w:val="0"/>
          <w:numId w:val="11"/>
        </w:numPr>
      </w:pPr>
      <w:r w:rsidRPr="00D165E0">
        <w:t>The financial statements reflect the underlying transactions and events in a manner that presents the financial position, results of operations, and cash flows stated within a range of acceptable limits; i.e. limits that are reasonable and practicable to attain in financial statements.</w:t>
      </w:r>
    </w:p>
    <w:p w14:paraId="066F0C17" w14:textId="77777777" w:rsidR="00E50D29" w:rsidRPr="00D165E0" w:rsidRDefault="00E50D29" w:rsidP="00E50D29"/>
    <w:p w14:paraId="6D2F7BAF" w14:textId="26480ABE" w:rsidR="00E50D29" w:rsidRPr="00D165E0" w:rsidRDefault="00E50D29" w:rsidP="00E50D29">
      <w:pPr>
        <w:pStyle w:val="BodyText"/>
        <w:rPr>
          <w:rFonts w:ascii="Calibri" w:hAnsi="Calibri"/>
        </w:rPr>
      </w:pPr>
      <w:r w:rsidRPr="00D165E0">
        <w:rPr>
          <w:rFonts w:ascii="Calibri" w:hAnsi="Calibri"/>
        </w:rPr>
        <w:t>Additionally, the auditor may separately identify any problems encountered during the audit, such as significant deficiencies in internal control (typically communicated in a management letter), or violations of laws or regulations, and errors or fraud.</w:t>
      </w:r>
      <w:r w:rsidR="00351DE1">
        <w:rPr>
          <w:rFonts w:ascii="Calibri" w:hAnsi="Calibri"/>
        </w:rPr>
        <w:t xml:space="preserve"> </w:t>
      </w:r>
    </w:p>
    <w:p w14:paraId="51A8E4A8" w14:textId="77777777" w:rsidR="00E50D29" w:rsidRPr="00D165E0" w:rsidRDefault="00E50D29" w:rsidP="00E50D29"/>
    <w:p w14:paraId="4C5EBD06" w14:textId="77777777" w:rsidR="00AA0180" w:rsidRDefault="00AA0180" w:rsidP="00E50D29">
      <w:pPr>
        <w:rPr>
          <w:b/>
          <w:u w:val="single"/>
        </w:rPr>
      </w:pPr>
    </w:p>
    <w:p w14:paraId="5758D314" w14:textId="77777777" w:rsidR="00E50D29" w:rsidRPr="00E50D29" w:rsidRDefault="00E50D29" w:rsidP="00E50D29">
      <w:pPr>
        <w:rPr>
          <w:b/>
          <w:u w:val="single"/>
        </w:rPr>
      </w:pPr>
      <w:r w:rsidRPr="00E50D29">
        <w:rPr>
          <w:b/>
          <w:u w:val="single"/>
        </w:rPr>
        <w:lastRenderedPageBreak/>
        <w:t>Presentation of the Audit Report</w:t>
      </w:r>
    </w:p>
    <w:p w14:paraId="5EF50455" w14:textId="77777777" w:rsidR="00E50D29" w:rsidRPr="00D165E0" w:rsidRDefault="00E50D29" w:rsidP="00E50D29">
      <w:r w:rsidRPr="00D165E0">
        <w:t>Upon completion of the audit, the independent auditor presents audit findings at a public meeting of the Board of Directors.</w:t>
      </w:r>
    </w:p>
    <w:p w14:paraId="78B424DD" w14:textId="77777777" w:rsidR="00E50D29" w:rsidRPr="00D165E0" w:rsidRDefault="00E50D29" w:rsidP="00E50D29"/>
    <w:p w14:paraId="31F73962" w14:textId="77777777" w:rsidR="00E50D29" w:rsidRPr="00E50D29" w:rsidRDefault="00E50D29" w:rsidP="00E50D29">
      <w:pPr>
        <w:rPr>
          <w:b/>
          <w:u w:val="single"/>
        </w:rPr>
      </w:pPr>
      <w:r w:rsidRPr="00E50D29">
        <w:rPr>
          <w:b/>
          <w:u w:val="single"/>
        </w:rPr>
        <w:t>Filing of Audit</w:t>
      </w:r>
    </w:p>
    <w:p w14:paraId="4EC567D4" w14:textId="77777777" w:rsidR="00E50D29" w:rsidRPr="00D165E0" w:rsidRDefault="00E50D29" w:rsidP="00E50D29">
      <w:r w:rsidRPr="00D165E0">
        <w:t>The completed audit report must be filed with the State Controller and the county auditor.</w:t>
      </w:r>
    </w:p>
    <w:p w14:paraId="062D1CBE" w14:textId="77777777" w:rsidR="00E50D29" w:rsidRDefault="00E50D29" w:rsidP="00E50D29">
      <w:pPr>
        <w:rPr>
          <w:rFonts w:ascii="Arial" w:hAnsi="Arial"/>
        </w:rPr>
      </w:pPr>
    </w:p>
    <w:p w14:paraId="43C9B163" w14:textId="03FCDD62" w:rsidR="002913CE" w:rsidRDefault="002913CE" w:rsidP="00E50D29">
      <w:pPr>
        <w:tabs>
          <w:tab w:val="left" w:pos="720"/>
          <w:tab w:val="left" w:pos="1440"/>
          <w:tab w:val="right" w:leader="dot" w:pos="9072"/>
        </w:tabs>
      </w:pPr>
    </w:p>
    <w:p w14:paraId="21EAC692" w14:textId="77777777" w:rsidR="00A9591C" w:rsidRDefault="00A9591C" w:rsidP="00E50D29">
      <w:pPr>
        <w:tabs>
          <w:tab w:val="left" w:pos="720"/>
          <w:tab w:val="left" w:pos="1440"/>
          <w:tab w:val="right" w:leader="dot" w:pos="9072"/>
        </w:tabs>
      </w:pPr>
    </w:p>
    <w:p w14:paraId="46D0A548" w14:textId="77777777" w:rsidR="00A9591C" w:rsidRDefault="00A9591C" w:rsidP="00E50D29">
      <w:pPr>
        <w:tabs>
          <w:tab w:val="left" w:pos="720"/>
          <w:tab w:val="left" w:pos="1440"/>
          <w:tab w:val="right" w:leader="dot" w:pos="9072"/>
        </w:tabs>
      </w:pPr>
    </w:p>
    <w:sectPr w:rsidR="00A9591C" w:rsidSect="00000B6D">
      <w:headerReference w:type="default" r:id="rId52"/>
      <w:footerReference w:type="default" r:id="rId53"/>
      <w:pgSz w:w="12240" w:h="15840"/>
      <w:pgMar w:top="1987" w:right="1440" w:bottom="1728" w:left="274" w:header="720" w:footer="864" w:gutter="1800"/>
      <w:pgNumType w:start="2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63E40" w14:textId="77777777" w:rsidR="00993507" w:rsidRDefault="00993507" w:rsidP="00D71CBB">
      <w:r>
        <w:separator/>
      </w:r>
    </w:p>
  </w:endnote>
  <w:endnote w:type="continuationSeparator" w:id="0">
    <w:p w14:paraId="07B1A5E3" w14:textId="77777777" w:rsidR="00993507" w:rsidRDefault="00993507" w:rsidP="00D7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230697"/>
      <w:docPartObj>
        <w:docPartGallery w:val="Page Numbers (Bottom of Page)"/>
        <w:docPartUnique/>
      </w:docPartObj>
    </w:sdtPr>
    <w:sdtEndPr>
      <w:rPr>
        <w:noProof/>
      </w:rPr>
    </w:sdtEndPr>
    <w:sdtContent>
      <w:p w14:paraId="440E4DFB" w14:textId="6901204B" w:rsidR="00137085" w:rsidRDefault="00137085">
        <w:pPr>
          <w:pStyle w:val="Footer"/>
          <w:jc w:val="center"/>
        </w:pPr>
        <w:r>
          <w:fldChar w:fldCharType="begin"/>
        </w:r>
        <w:r>
          <w:instrText xml:space="preserve"> PAGE   \* MERGEFORMAT </w:instrText>
        </w:r>
        <w:r>
          <w:fldChar w:fldCharType="separate"/>
        </w:r>
        <w:r w:rsidR="00035D2B">
          <w:rPr>
            <w:noProof/>
          </w:rPr>
          <w:t>183</w:t>
        </w:r>
        <w:r>
          <w:rPr>
            <w:noProof/>
          </w:rPr>
          <w:fldChar w:fldCharType="end"/>
        </w:r>
      </w:p>
    </w:sdtContent>
  </w:sdt>
  <w:p w14:paraId="0CECC975" w14:textId="1D147FFB" w:rsidR="00FA33D8" w:rsidRPr="00B94D22" w:rsidRDefault="00035D2B" w:rsidP="005C5128">
    <w:pPr>
      <w:pStyle w:val="Footer"/>
      <w:tabs>
        <w:tab w:val="clear" w:pos="4680"/>
        <w:tab w:val="clear" w:pos="9360"/>
        <w:tab w:val="right" w:pos="8730"/>
      </w:tabs>
      <w:rPr>
        <w:sz w:val="12"/>
        <w:szCs w:val="22"/>
      </w:rPr>
    </w:pPr>
    <w:r>
      <w:rPr>
        <w:sz w:val="12"/>
        <w:szCs w:val="22"/>
      </w:rPr>
      <w:t xml:space="preserve">Rev </w:t>
    </w:r>
    <w:r w:rsidR="008712A6">
      <w:rPr>
        <w:sz w:val="12"/>
        <w:szCs w:val="22"/>
      </w:rPr>
      <w:t>3/24</w:t>
    </w:r>
    <w:r w:rsidR="008712A6">
      <w:rPr>
        <w:sz w:val="12"/>
        <w:szCs w:val="22"/>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594847"/>
      <w:docPartObj>
        <w:docPartGallery w:val="Page Numbers (Bottom of Page)"/>
        <w:docPartUnique/>
      </w:docPartObj>
    </w:sdtPr>
    <w:sdtEndPr>
      <w:rPr>
        <w:noProof/>
      </w:rPr>
    </w:sdtEndPr>
    <w:sdtContent>
      <w:p w14:paraId="727874BD" w14:textId="72B9AEE1" w:rsidR="00137085" w:rsidRDefault="00137085">
        <w:pPr>
          <w:pStyle w:val="Footer"/>
          <w:jc w:val="center"/>
        </w:pPr>
        <w:r>
          <w:fldChar w:fldCharType="begin"/>
        </w:r>
        <w:r>
          <w:instrText xml:space="preserve"> PAGE   \* MERGEFORMAT </w:instrText>
        </w:r>
        <w:r>
          <w:fldChar w:fldCharType="separate"/>
        </w:r>
        <w:r w:rsidR="00035D2B">
          <w:rPr>
            <w:noProof/>
          </w:rPr>
          <w:t>206</w:t>
        </w:r>
        <w:r>
          <w:rPr>
            <w:noProof/>
          </w:rPr>
          <w:fldChar w:fldCharType="end"/>
        </w:r>
      </w:p>
    </w:sdtContent>
  </w:sdt>
  <w:p w14:paraId="062FBC12" w14:textId="288930E3" w:rsidR="00FA33D8" w:rsidRPr="00B94D22" w:rsidRDefault="00035D2B" w:rsidP="005C5128">
    <w:pPr>
      <w:pStyle w:val="Footer"/>
      <w:tabs>
        <w:tab w:val="clear" w:pos="4680"/>
        <w:tab w:val="clear" w:pos="9360"/>
        <w:tab w:val="right" w:pos="8730"/>
      </w:tabs>
      <w:rPr>
        <w:sz w:val="12"/>
        <w:szCs w:val="22"/>
      </w:rPr>
    </w:pPr>
    <w:r>
      <w:rPr>
        <w:sz w:val="12"/>
        <w:szCs w:val="22"/>
      </w:rPr>
      <w:t xml:space="preserve">Rev </w:t>
    </w:r>
    <w:r w:rsidR="0020467A">
      <w:rPr>
        <w:sz w:val="12"/>
        <w:szCs w:val="22"/>
      </w:rPr>
      <w:t>3/24</w:t>
    </w:r>
    <w:r>
      <w:rPr>
        <w:sz w:val="12"/>
        <w:szCs w:val="22"/>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385940"/>
      <w:docPartObj>
        <w:docPartGallery w:val="Page Numbers (Bottom of Page)"/>
        <w:docPartUnique/>
      </w:docPartObj>
    </w:sdtPr>
    <w:sdtEndPr>
      <w:rPr>
        <w:noProof/>
      </w:rPr>
    </w:sdtEndPr>
    <w:sdtContent>
      <w:p w14:paraId="3AD6EAE2" w14:textId="5C04590B" w:rsidR="00137085" w:rsidRDefault="00137085">
        <w:pPr>
          <w:pStyle w:val="Footer"/>
          <w:jc w:val="center"/>
        </w:pPr>
        <w:r>
          <w:fldChar w:fldCharType="begin"/>
        </w:r>
        <w:r>
          <w:instrText xml:space="preserve"> PAGE   \* MERGEFORMAT </w:instrText>
        </w:r>
        <w:r>
          <w:fldChar w:fldCharType="separate"/>
        </w:r>
        <w:r w:rsidR="00035D2B">
          <w:rPr>
            <w:noProof/>
          </w:rPr>
          <w:t>207</w:t>
        </w:r>
        <w:r>
          <w:rPr>
            <w:noProof/>
          </w:rPr>
          <w:fldChar w:fldCharType="end"/>
        </w:r>
      </w:p>
    </w:sdtContent>
  </w:sdt>
  <w:p w14:paraId="0B7E835D" w14:textId="4A34D3D0" w:rsidR="00FA33D8" w:rsidRPr="00B94D22" w:rsidRDefault="00035D2B" w:rsidP="005C5128">
    <w:pPr>
      <w:pStyle w:val="Footer"/>
      <w:tabs>
        <w:tab w:val="clear" w:pos="4680"/>
        <w:tab w:val="clear" w:pos="9360"/>
        <w:tab w:val="right" w:pos="8730"/>
      </w:tabs>
      <w:rPr>
        <w:sz w:val="12"/>
        <w:szCs w:val="22"/>
      </w:rPr>
    </w:pPr>
    <w:r>
      <w:rPr>
        <w:sz w:val="12"/>
        <w:szCs w:val="22"/>
      </w:rPr>
      <w:t xml:space="preserve">Rev </w:t>
    </w:r>
    <w:r w:rsidR="00A67D94">
      <w:rPr>
        <w:sz w:val="12"/>
        <w:szCs w:val="22"/>
      </w:rPr>
      <w:t>3/24</w:t>
    </w:r>
    <w:r>
      <w:rPr>
        <w:sz w:val="12"/>
        <w:szCs w:val="22"/>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743198"/>
      <w:docPartObj>
        <w:docPartGallery w:val="Page Numbers (Bottom of Page)"/>
        <w:docPartUnique/>
      </w:docPartObj>
    </w:sdtPr>
    <w:sdtEndPr>
      <w:rPr>
        <w:noProof/>
      </w:rPr>
    </w:sdtEndPr>
    <w:sdtContent>
      <w:p w14:paraId="4EDE8844" w14:textId="0F8FB3FA" w:rsidR="00137085" w:rsidRDefault="00137085">
        <w:pPr>
          <w:pStyle w:val="Footer"/>
          <w:jc w:val="center"/>
        </w:pPr>
        <w:r>
          <w:fldChar w:fldCharType="begin"/>
        </w:r>
        <w:r>
          <w:instrText xml:space="preserve"> PAGE   \* MERGEFORMAT </w:instrText>
        </w:r>
        <w:r>
          <w:fldChar w:fldCharType="separate"/>
        </w:r>
        <w:r w:rsidR="00035D2B">
          <w:rPr>
            <w:noProof/>
          </w:rPr>
          <w:t>212</w:t>
        </w:r>
        <w:r>
          <w:rPr>
            <w:noProof/>
          </w:rPr>
          <w:fldChar w:fldCharType="end"/>
        </w:r>
      </w:p>
    </w:sdtContent>
  </w:sdt>
  <w:p w14:paraId="54D20746" w14:textId="4CA58374" w:rsidR="00FA33D8" w:rsidRPr="00B94D22" w:rsidRDefault="00035D2B" w:rsidP="005C5128">
    <w:pPr>
      <w:pStyle w:val="Footer"/>
      <w:tabs>
        <w:tab w:val="clear" w:pos="4680"/>
        <w:tab w:val="clear" w:pos="9360"/>
        <w:tab w:val="right" w:pos="8730"/>
      </w:tabs>
      <w:rPr>
        <w:sz w:val="12"/>
        <w:szCs w:val="22"/>
      </w:rPr>
    </w:pPr>
    <w:r>
      <w:rPr>
        <w:sz w:val="12"/>
        <w:szCs w:val="22"/>
      </w:rPr>
      <w:t xml:space="preserve">Rev </w:t>
    </w:r>
    <w:r w:rsidR="00A67D94">
      <w:rPr>
        <w:sz w:val="12"/>
        <w:szCs w:val="22"/>
      </w:rPr>
      <w:t>3/24</w:t>
    </w:r>
    <w:r>
      <w:rPr>
        <w:sz w:val="12"/>
        <w:szCs w:val="22"/>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290240"/>
      <w:docPartObj>
        <w:docPartGallery w:val="Page Numbers (Bottom of Page)"/>
        <w:docPartUnique/>
      </w:docPartObj>
    </w:sdtPr>
    <w:sdtEndPr>
      <w:rPr>
        <w:noProof/>
      </w:rPr>
    </w:sdtEndPr>
    <w:sdtContent>
      <w:p w14:paraId="7DD77241" w14:textId="3F563D16" w:rsidR="00137085" w:rsidRDefault="00137085">
        <w:pPr>
          <w:pStyle w:val="Footer"/>
          <w:jc w:val="center"/>
        </w:pPr>
        <w:r>
          <w:fldChar w:fldCharType="begin"/>
        </w:r>
        <w:r>
          <w:instrText xml:space="preserve"> PAGE   \* MERGEFORMAT </w:instrText>
        </w:r>
        <w:r>
          <w:fldChar w:fldCharType="separate"/>
        </w:r>
        <w:r w:rsidR="00035D2B">
          <w:rPr>
            <w:noProof/>
          </w:rPr>
          <w:t>214</w:t>
        </w:r>
        <w:r>
          <w:rPr>
            <w:noProof/>
          </w:rPr>
          <w:fldChar w:fldCharType="end"/>
        </w:r>
      </w:p>
    </w:sdtContent>
  </w:sdt>
  <w:p w14:paraId="2A6C279C" w14:textId="6EA154D9" w:rsidR="00FA33D8" w:rsidRPr="000B1A39" w:rsidRDefault="00035D2B" w:rsidP="00AF42E8">
    <w:pPr>
      <w:pStyle w:val="Footer"/>
      <w:tabs>
        <w:tab w:val="clear" w:pos="4680"/>
        <w:tab w:val="clear" w:pos="9360"/>
        <w:tab w:val="right" w:pos="8730"/>
      </w:tabs>
      <w:rPr>
        <w:sz w:val="12"/>
        <w:szCs w:val="12"/>
      </w:rPr>
    </w:pPr>
    <w:r>
      <w:rPr>
        <w:sz w:val="12"/>
        <w:szCs w:val="12"/>
      </w:rPr>
      <w:t xml:space="preserve">Rev </w:t>
    </w:r>
    <w:r w:rsidR="00A67D94">
      <w:rPr>
        <w:sz w:val="12"/>
        <w:szCs w:val="12"/>
      </w:rPr>
      <w:t>3/24</w:t>
    </w:r>
    <w:r>
      <w:rPr>
        <w:sz w:val="12"/>
        <w:szCs w:val="12"/>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999918"/>
      <w:docPartObj>
        <w:docPartGallery w:val="Page Numbers (Bottom of Page)"/>
        <w:docPartUnique/>
      </w:docPartObj>
    </w:sdtPr>
    <w:sdtEndPr>
      <w:rPr>
        <w:noProof/>
      </w:rPr>
    </w:sdtEndPr>
    <w:sdtContent>
      <w:p w14:paraId="00C3E8FC" w14:textId="5098BEA9" w:rsidR="00137085" w:rsidRDefault="00137085">
        <w:pPr>
          <w:pStyle w:val="Footer"/>
          <w:jc w:val="center"/>
        </w:pPr>
        <w:r>
          <w:fldChar w:fldCharType="begin"/>
        </w:r>
        <w:r>
          <w:instrText xml:space="preserve"> PAGE   \* MERGEFORMAT </w:instrText>
        </w:r>
        <w:r>
          <w:fldChar w:fldCharType="separate"/>
        </w:r>
        <w:r w:rsidR="00035D2B">
          <w:rPr>
            <w:noProof/>
          </w:rPr>
          <w:t>218</w:t>
        </w:r>
        <w:r>
          <w:rPr>
            <w:noProof/>
          </w:rPr>
          <w:fldChar w:fldCharType="end"/>
        </w:r>
      </w:p>
    </w:sdtContent>
  </w:sdt>
  <w:p w14:paraId="5F67862D" w14:textId="43D58AC3" w:rsidR="00FA33D8" w:rsidRPr="00B94D22" w:rsidRDefault="00035D2B" w:rsidP="005C5128">
    <w:pPr>
      <w:pStyle w:val="Footer"/>
      <w:tabs>
        <w:tab w:val="clear" w:pos="4680"/>
        <w:tab w:val="clear" w:pos="9360"/>
        <w:tab w:val="right" w:pos="8730"/>
      </w:tabs>
      <w:rPr>
        <w:sz w:val="12"/>
        <w:szCs w:val="22"/>
      </w:rPr>
    </w:pPr>
    <w:r>
      <w:rPr>
        <w:sz w:val="12"/>
        <w:szCs w:val="22"/>
      </w:rPr>
      <w:t xml:space="preserve">Rev </w:t>
    </w:r>
    <w:r w:rsidR="0094275E">
      <w:rPr>
        <w:sz w:val="12"/>
        <w:szCs w:val="22"/>
      </w:rPr>
      <w:t>3/24</w:t>
    </w:r>
    <w:r>
      <w:rPr>
        <w:sz w:val="12"/>
        <w:szCs w:val="22"/>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637358"/>
      <w:docPartObj>
        <w:docPartGallery w:val="Page Numbers (Bottom of Page)"/>
        <w:docPartUnique/>
      </w:docPartObj>
    </w:sdtPr>
    <w:sdtEndPr>
      <w:rPr>
        <w:noProof/>
      </w:rPr>
    </w:sdtEndPr>
    <w:sdtContent>
      <w:p w14:paraId="43AA4623" w14:textId="2F987349" w:rsidR="00137085" w:rsidRDefault="00137085">
        <w:pPr>
          <w:pStyle w:val="Footer"/>
          <w:jc w:val="center"/>
        </w:pPr>
        <w:r>
          <w:fldChar w:fldCharType="begin"/>
        </w:r>
        <w:r>
          <w:instrText xml:space="preserve"> PAGE   \* MERGEFORMAT </w:instrText>
        </w:r>
        <w:r>
          <w:fldChar w:fldCharType="separate"/>
        </w:r>
        <w:r w:rsidR="00035D2B">
          <w:rPr>
            <w:noProof/>
          </w:rPr>
          <w:t>226</w:t>
        </w:r>
        <w:r>
          <w:rPr>
            <w:noProof/>
          </w:rPr>
          <w:fldChar w:fldCharType="end"/>
        </w:r>
      </w:p>
    </w:sdtContent>
  </w:sdt>
  <w:p w14:paraId="218A14B3" w14:textId="11D32C31" w:rsidR="00FA33D8" w:rsidRPr="00B94D22" w:rsidRDefault="00035D2B" w:rsidP="005C5128">
    <w:pPr>
      <w:pStyle w:val="Footer"/>
      <w:tabs>
        <w:tab w:val="clear" w:pos="4680"/>
        <w:tab w:val="clear" w:pos="9360"/>
        <w:tab w:val="right" w:pos="8730"/>
      </w:tabs>
      <w:rPr>
        <w:sz w:val="12"/>
        <w:szCs w:val="22"/>
      </w:rPr>
    </w:pPr>
    <w:r>
      <w:rPr>
        <w:sz w:val="12"/>
        <w:szCs w:val="22"/>
      </w:rPr>
      <w:t>Rev</w:t>
    </w:r>
    <w:r w:rsidR="0094275E">
      <w:rPr>
        <w:sz w:val="12"/>
        <w:szCs w:val="22"/>
      </w:rPr>
      <w:t xml:space="preserve"> 3/24</w:t>
    </w:r>
    <w:r>
      <w:rPr>
        <w:sz w:val="12"/>
        <w:szCs w:val="22"/>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692631"/>
      <w:docPartObj>
        <w:docPartGallery w:val="Page Numbers (Bottom of Page)"/>
        <w:docPartUnique/>
      </w:docPartObj>
    </w:sdtPr>
    <w:sdtEndPr>
      <w:rPr>
        <w:noProof/>
      </w:rPr>
    </w:sdtEndPr>
    <w:sdtContent>
      <w:p w14:paraId="57807AD3" w14:textId="2A3C7C19" w:rsidR="00137085" w:rsidRDefault="00137085">
        <w:pPr>
          <w:pStyle w:val="Footer"/>
          <w:jc w:val="center"/>
        </w:pPr>
        <w:r>
          <w:fldChar w:fldCharType="begin"/>
        </w:r>
        <w:r>
          <w:instrText xml:space="preserve"> PAGE   \* MERGEFORMAT </w:instrText>
        </w:r>
        <w:r>
          <w:fldChar w:fldCharType="separate"/>
        </w:r>
        <w:r w:rsidR="00035D2B">
          <w:rPr>
            <w:noProof/>
          </w:rPr>
          <w:t>231</w:t>
        </w:r>
        <w:r>
          <w:rPr>
            <w:noProof/>
          </w:rPr>
          <w:fldChar w:fldCharType="end"/>
        </w:r>
      </w:p>
    </w:sdtContent>
  </w:sdt>
  <w:p w14:paraId="530D61F4" w14:textId="4532F250" w:rsidR="00FA33D8" w:rsidRPr="00B94D22" w:rsidRDefault="00035D2B" w:rsidP="005C5128">
    <w:pPr>
      <w:pStyle w:val="Footer"/>
      <w:tabs>
        <w:tab w:val="clear" w:pos="4680"/>
        <w:tab w:val="clear" w:pos="9360"/>
        <w:tab w:val="right" w:pos="8730"/>
      </w:tabs>
      <w:rPr>
        <w:sz w:val="12"/>
        <w:szCs w:val="22"/>
      </w:rPr>
    </w:pPr>
    <w:r>
      <w:rPr>
        <w:sz w:val="12"/>
        <w:szCs w:val="22"/>
      </w:rPr>
      <w:t xml:space="preserve">Rev </w:t>
    </w:r>
    <w:r w:rsidR="001764FA">
      <w:rPr>
        <w:sz w:val="12"/>
        <w:szCs w:val="22"/>
      </w:rPr>
      <w:t>3/24</w:t>
    </w:r>
    <w:r>
      <w:rPr>
        <w:sz w:val="12"/>
        <w:szCs w:val="22"/>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06077"/>
      <w:docPartObj>
        <w:docPartGallery w:val="Page Numbers (Bottom of Page)"/>
        <w:docPartUnique/>
      </w:docPartObj>
    </w:sdtPr>
    <w:sdtEndPr>
      <w:rPr>
        <w:noProof/>
      </w:rPr>
    </w:sdtEndPr>
    <w:sdtContent>
      <w:p w14:paraId="30BCF435" w14:textId="55460B2A" w:rsidR="00137085" w:rsidRDefault="00137085">
        <w:pPr>
          <w:pStyle w:val="Footer"/>
          <w:jc w:val="center"/>
        </w:pPr>
        <w:r>
          <w:fldChar w:fldCharType="begin"/>
        </w:r>
        <w:r>
          <w:instrText xml:space="preserve"> PAGE   \* MERGEFORMAT </w:instrText>
        </w:r>
        <w:r>
          <w:fldChar w:fldCharType="separate"/>
        </w:r>
        <w:r w:rsidR="00035D2B">
          <w:rPr>
            <w:noProof/>
          </w:rPr>
          <w:t>233</w:t>
        </w:r>
        <w:r>
          <w:rPr>
            <w:noProof/>
          </w:rPr>
          <w:fldChar w:fldCharType="end"/>
        </w:r>
      </w:p>
    </w:sdtContent>
  </w:sdt>
  <w:p w14:paraId="2FA5D059" w14:textId="22FFB35A" w:rsidR="00FA33D8" w:rsidRPr="00035D2B" w:rsidRDefault="00035D2B" w:rsidP="00137085">
    <w:pPr>
      <w:pStyle w:val="Footer"/>
      <w:tabs>
        <w:tab w:val="left" w:pos="8025"/>
        <w:tab w:val="right" w:pos="8726"/>
      </w:tabs>
      <w:rPr>
        <w:sz w:val="12"/>
        <w:szCs w:val="12"/>
      </w:rPr>
    </w:pPr>
    <w:r w:rsidRPr="00035D2B">
      <w:rPr>
        <w:sz w:val="12"/>
        <w:szCs w:val="12"/>
      </w:rPr>
      <w:t xml:space="preserve">Rev </w:t>
    </w:r>
    <w:r w:rsidR="001764FA">
      <w:rPr>
        <w:sz w:val="12"/>
        <w:szCs w:val="12"/>
      </w:rPr>
      <w:t>3/24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164432"/>
      <w:docPartObj>
        <w:docPartGallery w:val="Page Numbers (Bottom of Page)"/>
        <w:docPartUnique/>
      </w:docPartObj>
    </w:sdtPr>
    <w:sdtEndPr>
      <w:rPr>
        <w:noProof/>
      </w:rPr>
    </w:sdtEndPr>
    <w:sdtContent>
      <w:p w14:paraId="7087B1E1" w14:textId="0062508C" w:rsidR="00137085" w:rsidRDefault="00137085">
        <w:pPr>
          <w:pStyle w:val="Footer"/>
          <w:jc w:val="center"/>
        </w:pPr>
        <w:r>
          <w:fldChar w:fldCharType="begin"/>
        </w:r>
        <w:r>
          <w:instrText xml:space="preserve"> PAGE   \* MERGEFORMAT </w:instrText>
        </w:r>
        <w:r>
          <w:fldChar w:fldCharType="separate"/>
        </w:r>
        <w:r w:rsidR="00035D2B">
          <w:rPr>
            <w:noProof/>
          </w:rPr>
          <w:t>236</w:t>
        </w:r>
        <w:r>
          <w:rPr>
            <w:noProof/>
          </w:rPr>
          <w:fldChar w:fldCharType="end"/>
        </w:r>
      </w:p>
    </w:sdtContent>
  </w:sdt>
  <w:p w14:paraId="1B4A7D92" w14:textId="3E51810A" w:rsidR="00FA33D8" w:rsidRPr="00035D2B" w:rsidRDefault="00035D2B" w:rsidP="00035D2B">
    <w:pPr>
      <w:pStyle w:val="Footer"/>
      <w:rPr>
        <w:sz w:val="12"/>
        <w:szCs w:val="12"/>
      </w:rPr>
    </w:pPr>
    <w:r w:rsidRPr="00035D2B">
      <w:rPr>
        <w:sz w:val="12"/>
        <w:szCs w:val="12"/>
      </w:rPr>
      <w:t xml:space="preserve">Rev </w:t>
    </w:r>
    <w:r w:rsidR="001764FA">
      <w:rPr>
        <w:sz w:val="12"/>
        <w:szCs w:val="12"/>
      </w:rPr>
      <w:t>3/24</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83128"/>
      <w:docPartObj>
        <w:docPartGallery w:val="Page Numbers (Bottom of Page)"/>
        <w:docPartUnique/>
      </w:docPartObj>
    </w:sdtPr>
    <w:sdtEndPr>
      <w:rPr>
        <w:noProof/>
      </w:rPr>
    </w:sdtEndPr>
    <w:sdtContent>
      <w:p w14:paraId="167CF28A" w14:textId="5F8B300D" w:rsidR="00137085" w:rsidRDefault="00137085">
        <w:pPr>
          <w:pStyle w:val="Footer"/>
          <w:jc w:val="center"/>
        </w:pPr>
        <w:r>
          <w:fldChar w:fldCharType="begin"/>
        </w:r>
        <w:r>
          <w:instrText xml:space="preserve"> PAGE   \* MERGEFORMAT </w:instrText>
        </w:r>
        <w:r>
          <w:fldChar w:fldCharType="separate"/>
        </w:r>
        <w:r w:rsidR="00035D2B">
          <w:rPr>
            <w:noProof/>
          </w:rPr>
          <w:t>238</w:t>
        </w:r>
        <w:r>
          <w:rPr>
            <w:noProof/>
          </w:rPr>
          <w:fldChar w:fldCharType="end"/>
        </w:r>
      </w:p>
    </w:sdtContent>
  </w:sdt>
  <w:p w14:paraId="66D4D89D" w14:textId="0D8538B6" w:rsidR="00FA33D8" w:rsidRPr="00B94D22" w:rsidRDefault="00035D2B" w:rsidP="005C5128">
    <w:pPr>
      <w:pStyle w:val="Footer"/>
      <w:tabs>
        <w:tab w:val="clear" w:pos="4680"/>
        <w:tab w:val="clear" w:pos="9360"/>
        <w:tab w:val="right" w:pos="8730"/>
      </w:tabs>
      <w:rPr>
        <w:sz w:val="12"/>
        <w:szCs w:val="22"/>
      </w:rPr>
    </w:pPr>
    <w:r>
      <w:rPr>
        <w:sz w:val="12"/>
        <w:szCs w:val="22"/>
      </w:rPr>
      <w:t xml:space="preserve">Rev </w:t>
    </w:r>
    <w:r w:rsidR="001764FA">
      <w:rPr>
        <w:sz w:val="12"/>
        <w:szCs w:val="22"/>
      </w:rPr>
      <w:t>3/24</w:t>
    </w:r>
    <w:r>
      <w:rPr>
        <w:sz w:val="1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052243"/>
      <w:docPartObj>
        <w:docPartGallery w:val="Page Numbers (Bottom of Page)"/>
        <w:docPartUnique/>
      </w:docPartObj>
    </w:sdtPr>
    <w:sdtEndPr>
      <w:rPr>
        <w:noProof/>
      </w:rPr>
    </w:sdtEndPr>
    <w:sdtContent>
      <w:p w14:paraId="777B96BE" w14:textId="19D1D329" w:rsidR="00137085" w:rsidRDefault="00137085">
        <w:pPr>
          <w:pStyle w:val="Footer"/>
          <w:jc w:val="center"/>
        </w:pPr>
        <w:r>
          <w:fldChar w:fldCharType="begin"/>
        </w:r>
        <w:r>
          <w:instrText xml:space="preserve"> PAGE   \* MERGEFORMAT </w:instrText>
        </w:r>
        <w:r>
          <w:fldChar w:fldCharType="separate"/>
        </w:r>
        <w:r w:rsidR="00035D2B">
          <w:rPr>
            <w:noProof/>
          </w:rPr>
          <w:t>185</w:t>
        </w:r>
        <w:r>
          <w:rPr>
            <w:noProof/>
          </w:rPr>
          <w:fldChar w:fldCharType="end"/>
        </w:r>
      </w:p>
    </w:sdtContent>
  </w:sdt>
  <w:p w14:paraId="1A5F8858" w14:textId="06213251" w:rsidR="00FA33D8" w:rsidRPr="00B94D22" w:rsidRDefault="00035D2B" w:rsidP="00B3386D">
    <w:pPr>
      <w:pStyle w:val="Footer"/>
      <w:tabs>
        <w:tab w:val="clear" w:pos="4680"/>
        <w:tab w:val="clear" w:pos="9360"/>
        <w:tab w:val="left" w:pos="7080"/>
      </w:tabs>
      <w:rPr>
        <w:sz w:val="12"/>
        <w:szCs w:val="22"/>
      </w:rPr>
    </w:pPr>
    <w:r>
      <w:rPr>
        <w:sz w:val="12"/>
        <w:szCs w:val="22"/>
      </w:rPr>
      <w:t xml:space="preserve">Rev </w:t>
    </w:r>
    <w:r w:rsidR="008712A6">
      <w:rPr>
        <w:sz w:val="12"/>
        <w:szCs w:val="22"/>
      </w:rPr>
      <w:t>3/24</w:t>
    </w:r>
    <w:r>
      <w:rPr>
        <w:sz w:val="12"/>
        <w:szCs w:val="22"/>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034642"/>
      <w:docPartObj>
        <w:docPartGallery w:val="Page Numbers (Bottom of Page)"/>
        <w:docPartUnique/>
      </w:docPartObj>
    </w:sdtPr>
    <w:sdtEndPr>
      <w:rPr>
        <w:noProof/>
      </w:rPr>
    </w:sdtEndPr>
    <w:sdtContent>
      <w:p w14:paraId="294652FD" w14:textId="00E90E81" w:rsidR="00137085" w:rsidRDefault="00137085">
        <w:pPr>
          <w:pStyle w:val="Footer"/>
          <w:jc w:val="center"/>
        </w:pPr>
        <w:r>
          <w:fldChar w:fldCharType="begin"/>
        </w:r>
        <w:r>
          <w:instrText xml:space="preserve"> PAGE   \* MERGEFORMAT </w:instrText>
        </w:r>
        <w:r>
          <w:fldChar w:fldCharType="separate"/>
        </w:r>
        <w:r w:rsidR="00035D2B">
          <w:rPr>
            <w:noProof/>
          </w:rPr>
          <w:t>247</w:t>
        </w:r>
        <w:r>
          <w:rPr>
            <w:noProof/>
          </w:rPr>
          <w:fldChar w:fldCharType="end"/>
        </w:r>
      </w:p>
    </w:sdtContent>
  </w:sdt>
  <w:p w14:paraId="27F55BB5" w14:textId="7A5D7E1E" w:rsidR="00FA33D8" w:rsidRPr="00035D2B" w:rsidRDefault="00035D2B" w:rsidP="00B3386D">
    <w:pPr>
      <w:pStyle w:val="Footer"/>
      <w:tabs>
        <w:tab w:val="clear" w:pos="4680"/>
        <w:tab w:val="clear" w:pos="9360"/>
        <w:tab w:val="right" w:pos="8726"/>
      </w:tabs>
      <w:rPr>
        <w:sz w:val="12"/>
        <w:szCs w:val="12"/>
      </w:rPr>
    </w:pPr>
    <w:r w:rsidRPr="00035D2B">
      <w:rPr>
        <w:sz w:val="12"/>
        <w:szCs w:val="12"/>
      </w:rPr>
      <w:t xml:space="preserve">Rev </w:t>
    </w:r>
    <w:r w:rsidR="001764FA">
      <w:rPr>
        <w:sz w:val="12"/>
        <w:szCs w:val="12"/>
      </w:rPr>
      <w:t>3/24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871326"/>
      <w:docPartObj>
        <w:docPartGallery w:val="Page Numbers (Bottom of Page)"/>
        <w:docPartUnique/>
      </w:docPartObj>
    </w:sdtPr>
    <w:sdtEndPr>
      <w:rPr>
        <w:noProof/>
      </w:rPr>
    </w:sdtEndPr>
    <w:sdtContent>
      <w:p w14:paraId="0EE86F9D" w14:textId="787FBEF0" w:rsidR="00137085" w:rsidRDefault="00137085">
        <w:pPr>
          <w:pStyle w:val="Footer"/>
          <w:jc w:val="center"/>
        </w:pPr>
        <w:r>
          <w:fldChar w:fldCharType="begin"/>
        </w:r>
        <w:r>
          <w:instrText xml:space="preserve"> PAGE   \* MERGEFORMAT </w:instrText>
        </w:r>
        <w:r>
          <w:fldChar w:fldCharType="separate"/>
        </w:r>
        <w:r w:rsidR="00035D2B">
          <w:rPr>
            <w:noProof/>
          </w:rPr>
          <w:t>251</w:t>
        </w:r>
        <w:r>
          <w:rPr>
            <w:noProof/>
          </w:rPr>
          <w:fldChar w:fldCharType="end"/>
        </w:r>
      </w:p>
    </w:sdtContent>
  </w:sdt>
  <w:p w14:paraId="679E049C" w14:textId="0B64E666" w:rsidR="00FA33D8" w:rsidRPr="00B94D22" w:rsidRDefault="00035D2B" w:rsidP="00B3386D">
    <w:pPr>
      <w:pStyle w:val="Footer"/>
      <w:tabs>
        <w:tab w:val="clear" w:pos="4680"/>
        <w:tab w:val="clear" w:pos="9360"/>
        <w:tab w:val="right" w:pos="8726"/>
      </w:tabs>
      <w:rPr>
        <w:sz w:val="12"/>
        <w:szCs w:val="22"/>
      </w:rPr>
    </w:pPr>
    <w:r>
      <w:rPr>
        <w:sz w:val="12"/>
        <w:szCs w:val="22"/>
      </w:rPr>
      <w:t xml:space="preserve">Rev </w:t>
    </w:r>
    <w:r w:rsidR="001764FA">
      <w:rPr>
        <w:sz w:val="12"/>
        <w:szCs w:val="22"/>
      </w:rPr>
      <w:t>3/24</w:t>
    </w:r>
    <w:r>
      <w:rPr>
        <w:sz w:val="1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100856"/>
      <w:docPartObj>
        <w:docPartGallery w:val="Page Numbers (Bottom of Page)"/>
        <w:docPartUnique/>
      </w:docPartObj>
    </w:sdtPr>
    <w:sdtEndPr>
      <w:rPr>
        <w:noProof/>
      </w:rPr>
    </w:sdtEndPr>
    <w:sdtContent>
      <w:p w14:paraId="385B4FAF" w14:textId="027CEFEF" w:rsidR="00137085" w:rsidRDefault="00137085">
        <w:pPr>
          <w:pStyle w:val="Footer"/>
          <w:jc w:val="center"/>
        </w:pPr>
        <w:r>
          <w:fldChar w:fldCharType="begin"/>
        </w:r>
        <w:r>
          <w:instrText xml:space="preserve"> PAGE   \* MERGEFORMAT </w:instrText>
        </w:r>
        <w:r>
          <w:fldChar w:fldCharType="separate"/>
        </w:r>
        <w:r w:rsidR="00035D2B">
          <w:rPr>
            <w:noProof/>
          </w:rPr>
          <w:t>192</w:t>
        </w:r>
        <w:r>
          <w:rPr>
            <w:noProof/>
          </w:rPr>
          <w:fldChar w:fldCharType="end"/>
        </w:r>
      </w:p>
    </w:sdtContent>
  </w:sdt>
  <w:p w14:paraId="1798AB8B" w14:textId="17BB19AB" w:rsidR="00FA33D8" w:rsidRPr="00B94D22" w:rsidRDefault="00035D2B" w:rsidP="00B3386D">
    <w:pPr>
      <w:pStyle w:val="Footer"/>
      <w:tabs>
        <w:tab w:val="clear" w:pos="4680"/>
        <w:tab w:val="clear" w:pos="9360"/>
        <w:tab w:val="left" w:pos="7080"/>
      </w:tabs>
      <w:rPr>
        <w:sz w:val="12"/>
        <w:szCs w:val="22"/>
      </w:rPr>
    </w:pPr>
    <w:r>
      <w:rPr>
        <w:sz w:val="12"/>
        <w:szCs w:val="22"/>
      </w:rPr>
      <w:t xml:space="preserve">Rev </w:t>
    </w:r>
    <w:r w:rsidR="008712A6">
      <w:rPr>
        <w:sz w:val="12"/>
        <w:szCs w:val="22"/>
      </w:rPr>
      <w:t>3/24</w:t>
    </w:r>
    <w:r>
      <w:rPr>
        <w:sz w:val="1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495476"/>
      <w:docPartObj>
        <w:docPartGallery w:val="Page Numbers (Bottom of Page)"/>
        <w:docPartUnique/>
      </w:docPartObj>
    </w:sdtPr>
    <w:sdtEndPr>
      <w:rPr>
        <w:noProof/>
      </w:rPr>
    </w:sdtEndPr>
    <w:sdtContent>
      <w:p w14:paraId="754B048F" w14:textId="08752756" w:rsidR="00137085" w:rsidRDefault="00137085">
        <w:pPr>
          <w:pStyle w:val="Footer"/>
          <w:jc w:val="center"/>
        </w:pPr>
        <w:r>
          <w:fldChar w:fldCharType="begin"/>
        </w:r>
        <w:r>
          <w:instrText xml:space="preserve"> PAGE   \* MERGEFORMAT </w:instrText>
        </w:r>
        <w:r>
          <w:fldChar w:fldCharType="separate"/>
        </w:r>
        <w:r w:rsidR="00035D2B">
          <w:rPr>
            <w:noProof/>
          </w:rPr>
          <w:t>194</w:t>
        </w:r>
        <w:r>
          <w:rPr>
            <w:noProof/>
          </w:rPr>
          <w:fldChar w:fldCharType="end"/>
        </w:r>
      </w:p>
    </w:sdtContent>
  </w:sdt>
  <w:p w14:paraId="187D5835" w14:textId="22008D44" w:rsidR="00FA33D8" w:rsidRPr="00035D2B" w:rsidRDefault="00035D2B" w:rsidP="00035D2B">
    <w:pPr>
      <w:pStyle w:val="Footer"/>
      <w:rPr>
        <w:sz w:val="12"/>
        <w:szCs w:val="12"/>
      </w:rPr>
    </w:pPr>
    <w:r w:rsidRPr="00035D2B">
      <w:rPr>
        <w:sz w:val="12"/>
        <w:szCs w:val="12"/>
      </w:rPr>
      <w:t xml:space="preserve">Rev </w:t>
    </w:r>
    <w:r w:rsidR="008712A6">
      <w:rPr>
        <w:sz w:val="12"/>
        <w:szCs w:val="12"/>
      </w:rPr>
      <w:t>3/24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798422"/>
      <w:docPartObj>
        <w:docPartGallery w:val="Page Numbers (Bottom of Page)"/>
        <w:docPartUnique/>
      </w:docPartObj>
    </w:sdtPr>
    <w:sdtEndPr>
      <w:rPr>
        <w:noProof/>
      </w:rPr>
    </w:sdtEndPr>
    <w:sdtContent>
      <w:p w14:paraId="50168997" w14:textId="7719C407" w:rsidR="00137085" w:rsidRDefault="00137085">
        <w:pPr>
          <w:pStyle w:val="Footer"/>
          <w:jc w:val="center"/>
        </w:pPr>
        <w:r>
          <w:fldChar w:fldCharType="begin"/>
        </w:r>
        <w:r>
          <w:instrText xml:space="preserve"> PAGE   \* MERGEFORMAT </w:instrText>
        </w:r>
        <w:r>
          <w:fldChar w:fldCharType="separate"/>
        </w:r>
        <w:r w:rsidR="00035D2B">
          <w:rPr>
            <w:noProof/>
          </w:rPr>
          <w:t>195</w:t>
        </w:r>
        <w:r>
          <w:rPr>
            <w:noProof/>
          </w:rPr>
          <w:fldChar w:fldCharType="end"/>
        </w:r>
      </w:p>
    </w:sdtContent>
  </w:sdt>
  <w:p w14:paraId="58271883" w14:textId="7F2141B4" w:rsidR="00FA33D8" w:rsidRPr="00B94D22" w:rsidRDefault="00035D2B" w:rsidP="005C5128">
    <w:pPr>
      <w:pStyle w:val="Footer"/>
      <w:tabs>
        <w:tab w:val="clear" w:pos="4680"/>
        <w:tab w:val="clear" w:pos="9360"/>
        <w:tab w:val="right" w:pos="8730"/>
      </w:tabs>
      <w:rPr>
        <w:sz w:val="12"/>
        <w:szCs w:val="22"/>
      </w:rPr>
    </w:pPr>
    <w:r>
      <w:rPr>
        <w:sz w:val="12"/>
        <w:szCs w:val="22"/>
      </w:rPr>
      <w:t xml:space="preserve">Rev </w:t>
    </w:r>
    <w:r w:rsidR="008712A6">
      <w:rPr>
        <w:sz w:val="12"/>
        <w:szCs w:val="22"/>
      </w:rPr>
      <w:t>3/24</w:t>
    </w:r>
    <w:r>
      <w:rPr>
        <w:sz w:val="1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683974"/>
      <w:docPartObj>
        <w:docPartGallery w:val="Page Numbers (Bottom of Page)"/>
        <w:docPartUnique/>
      </w:docPartObj>
    </w:sdtPr>
    <w:sdtEndPr>
      <w:rPr>
        <w:noProof/>
      </w:rPr>
    </w:sdtEndPr>
    <w:sdtContent>
      <w:p w14:paraId="4488F08D" w14:textId="7806817C" w:rsidR="00137085" w:rsidRDefault="00137085">
        <w:pPr>
          <w:pStyle w:val="Footer"/>
          <w:jc w:val="center"/>
        </w:pPr>
        <w:r>
          <w:fldChar w:fldCharType="begin"/>
        </w:r>
        <w:r>
          <w:instrText xml:space="preserve"> PAGE   \* MERGEFORMAT </w:instrText>
        </w:r>
        <w:r>
          <w:fldChar w:fldCharType="separate"/>
        </w:r>
        <w:r w:rsidR="00035D2B">
          <w:rPr>
            <w:noProof/>
          </w:rPr>
          <w:t>197</w:t>
        </w:r>
        <w:r>
          <w:rPr>
            <w:noProof/>
          </w:rPr>
          <w:fldChar w:fldCharType="end"/>
        </w:r>
      </w:p>
    </w:sdtContent>
  </w:sdt>
  <w:p w14:paraId="179BC77A" w14:textId="49CB0B25" w:rsidR="00FA33D8" w:rsidRPr="00B94D22" w:rsidRDefault="00035D2B" w:rsidP="005C5128">
    <w:pPr>
      <w:pStyle w:val="Footer"/>
      <w:tabs>
        <w:tab w:val="clear" w:pos="4680"/>
        <w:tab w:val="clear" w:pos="9360"/>
        <w:tab w:val="right" w:pos="8730"/>
      </w:tabs>
      <w:rPr>
        <w:sz w:val="12"/>
        <w:szCs w:val="22"/>
      </w:rPr>
    </w:pPr>
    <w:r>
      <w:rPr>
        <w:sz w:val="12"/>
        <w:szCs w:val="22"/>
      </w:rPr>
      <w:t xml:space="preserve">Rev </w:t>
    </w:r>
    <w:r w:rsidR="008712A6">
      <w:rPr>
        <w:sz w:val="12"/>
        <w:szCs w:val="22"/>
      </w:rPr>
      <w:t>3/24</w:t>
    </w:r>
    <w:r>
      <w:rPr>
        <w:sz w:val="12"/>
        <w:szCs w:val="2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19117"/>
      <w:docPartObj>
        <w:docPartGallery w:val="Page Numbers (Bottom of Page)"/>
        <w:docPartUnique/>
      </w:docPartObj>
    </w:sdtPr>
    <w:sdtEndPr>
      <w:rPr>
        <w:noProof/>
      </w:rPr>
    </w:sdtEndPr>
    <w:sdtContent>
      <w:p w14:paraId="5BC5864C" w14:textId="67DBEE00" w:rsidR="00137085" w:rsidRDefault="00137085">
        <w:pPr>
          <w:pStyle w:val="Footer"/>
          <w:jc w:val="center"/>
        </w:pPr>
        <w:r>
          <w:fldChar w:fldCharType="begin"/>
        </w:r>
        <w:r>
          <w:instrText xml:space="preserve"> PAGE   \* MERGEFORMAT </w:instrText>
        </w:r>
        <w:r>
          <w:fldChar w:fldCharType="separate"/>
        </w:r>
        <w:r w:rsidR="00035D2B">
          <w:rPr>
            <w:noProof/>
          </w:rPr>
          <w:t>200</w:t>
        </w:r>
        <w:r>
          <w:rPr>
            <w:noProof/>
          </w:rPr>
          <w:fldChar w:fldCharType="end"/>
        </w:r>
      </w:p>
    </w:sdtContent>
  </w:sdt>
  <w:p w14:paraId="6AAA245C" w14:textId="438D9787" w:rsidR="00FA33D8" w:rsidRPr="00B94D22" w:rsidRDefault="00035D2B" w:rsidP="005C5128">
    <w:pPr>
      <w:pStyle w:val="Footer"/>
      <w:tabs>
        <w:tab w:val="clear" w:pos="4680"/>
        <w:tab w:val="clear" w:pos="9360"/>
        <w:tab w:val="right" w:pos="8730"/>
      </w:tabs>
      <w:rPr>
        <w:sz w:val="12"/>
        <w:szCs w:val="22"/>
      </w:rPr>
    </w:pPr>
    <w:bookmarkStart w:id="0" w:name="_Hlk166182290"/>
    <w:r>
      <w:rPr>
        <w:sz w:val="12"/>
        <w:szCs w:val="22"/>
      </w:rPr>
      <w:t xml:space="preserve">Rev </w:t>
    </w:r>
    <w:r w:rsidR="008712A6">
      <w:rPr>
        <w:sz w:val="12"/>
        <w:szCs w:val="22"/>
      </w:rPr>
      <w:t>3/24</w:t>
    </w:r>
    <w:bookmarkEnd w:id="0"/>
    <w:r>
      <w:rPr>
        <w:sz w:val="12"/>
        <w:szCs w:val="22"/>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8064670"/>
      <w:docPartObj>
        <w:docPartGallery w:val="Page Numbers (Bottom of Page)"/>
        <w:docPartUnique/>
      </w:docPartObj>
    </w:sdtPr>
    <w:sdtEndPr>
      <w:rPr>
        <w:noProof/>
      </w:rPr>
    </w:sdtEndPr>
    <w:sdtContent>
      <w:p w14:paraId="7DF2C4BC" w14:textId="6C85FE6F" w:rsidR="00137085" w:rsidRDefault="00137085">
        <w:pPr>
          <w:pStyle w:val="Footer"/>
          <w:jc w:val="center"/>
        </w:pPr>
        <w:r>
          <w:fldChar w:fldCharType="begin"/>
        </w:r>
        <w:r>
          <w:instrText xml:space="preserve"> PAGE   \* MERGEFORMAT </w:instrText>
        </w:r>
        <w:r>
          <w:fldChar w:fldCharType="separate"/>
        </w:r>
        <w:r w:rsidR="00035D2B">
          <w:rPr>
            <w:noProof/>
          </w:rPr>
          <w:t>201</w:t>
        </w:r>
        <w:r>
          <w:rPr>
            <w:noProof/>
          </w:rPr>
          <w:fldChar w:fldCharType="end"/>
        </w:r>
      </w:p>
    </w:sdtContent>
  </w:sdt>
  <w:p w14:paraId="302155BF" w14:textId="2A0FD275" w:rsidR="00FA33D8" w:rsidRPr="00035D2B" w:rsidRDefault="00035D2B" w:rsidP="00035D2B">
    <w:pPr>
      <w:pStyle w:val="Footer"/>
      <w:rPr>
        <w:sz w:val="12"/>
        <w:szCs w:val="12"/>
      </w:rPr>
    </w:pPr>
    <w:r w:rsidRPr="00035D2B">
      <w:rPr>
        <w:sz w:val="12"/>
        <w:szCs w:val="12"/>
      </w:rPr>
      <w:t>Rev 12/14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068277"/>
      <w:docPartObj>
        <w:docPartGallery w:val="Page Numbers (Bottom of Page)"/>
        <w:docPartUnique/>
      </w:docPartObj>
    </w:sdtPr>
    <w:sdtEndPr>
      <w:rPr>
        <w:noProof/>
      </w:rPr>
    </w:sdtEndPr>
    <w:sdtContent>
      <w:p w14:paraId="35363475" w14:textId="66E178FF" w:rsidR="00FA33D8" w:rsidRDefault="00FA33D8" w:rsidP="0020467A">
        <w:pPr>
          <w:pStyle w:val="Footer"/>
          <w:jc w:val="center"/>
        </w:pPr>
        <w:r>
          <w:t>20</w:t>
        </w:r>
        <w:r w:rsidR="0020467A">
          <w:t>1</w:t>
        </w:r>
      </w:p>
    </w:sdtContent>
  </w:sdt>
  <w:p w14:paraId="527ECD4C" w14:textId="4423D9F2" w:rsidR="00FA33D8" w:rsidRPr="00B94D22" w:rsidRDefault="0020467A" w:rsidP="005C5128">
    <w:pPr>
      <w:pStyle w:val="Footer"/>
      <w:tabs>
        <w:tab w:val="clear" w:pos="4680"/>
        <w:tab w:val="clear" w:pos="9360"/>
        <w:tab w:val="right" w:pos="8730"/>
      </w:tabs>
      <w:rPr>
        <w:sz w:val="12"/>
        <w:szCs w:val="22"/>
      </w:rPr>
    </w:pPr>
    <w:r>
      <w:rPr>
        <w:sz w:val="12"/>
        <w:szCs w:val="22"/>
      </w:rPr>
      <w:t>Rev 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451EC" w14:textId="77777777" w:rsidR="00993507" w:rsidRDefault="00993507" w:rsidP="00D71CBB">
      <w:r>
        <w:separator/>
      </w:r>
    </w:p>
  </w:footnote>
  <w:footnote w:type="continuationSeparator" w:id="0">
    <w:p w14:paraId="590BB37C" w14:textId="77777777" w:rsidR="00993507" w:rsidRDefault="00993507" w:rsidP="00D7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67FE4" w14:textId="77777777" w:rsidR="00FA33D8" w:rsidRDefault="00FA33D8" w:rsidP="002E2F96">
    <w:pPr>
      <w:pStyle w:val="Header"/>
    </w:pPr>
  </w:p>
  <w:p w14:paraId="4E852BB6" w14:textId="1754FD84" w:rsidR="00FA33D8" w:rsidRDefault="00FA33D8" w:rsidP="002E2F96">
    <w:pPr>
      <w:pStyle w:val="Header"/>
    </w:pPr>
  </w:p>
  <w:p w14:paraId="65EAD5CF" w14:textId="328E7238" w:rsidR="00FA33D8" w:rsidRDefault="00FA33D8" w:rsidP="002E2F96">
    <w:pPr>
      <w:pStyle w:val="Header"/>
      <w:jc w:val="center"/>
      <w:rPr>
        <w:color w:val="333399"/>
        <w:sz w:val="32"/>
      </w:rPr>
    </w:pPr>
    <w:r>
      <w:rPr>
        <w:noProof/>
        <w:lang w:bidi="ar-SA"/>
      </w:rPr>
      <w:drawing>
        <wp:anchor distT="0" distB="0" distL="114300" distR="114300" simplePos="0" relativeHeight="251661312" behindDoc="0" locked="0" layoutInCell="1" allowOverlap="1" wp14:anchorId="6B2C2892" wp14:editId="3C6D76D8">
          <wp:simplePos x="0" y="0"/>
          <wp:positionH relativeFrom="margin">
            <wp:posOffset>1959610</wp:posOffset>
          </wp:positionH>
          <wp:positionV relativeFrom="paragraph">
            <wp:posOffset>142240</wp:posOffset>
          </wp:positionV>
          <wp:extent cx="1685925" cy="371475"/>
          <wp:effectExtent l="0" t="0" r="9525" b="9525"/>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59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9473A" w14:textId="77777777" w:rsidR="00FA33D8" w:rsidRDefault="00FA33D8" w:rsidP="002E2F96">
    <w:pPr>
      <w:jc w:val="center"/>
      <w:rPr>
        <w:rFonts w:ascii="Arial" w:hAnsi="Arial" w:cs="Arial"/>
        <w:b/>
        <w:smallCaps/>
        <w:sz w:val="32"/>
      </w:rPr>
    </w:pPr>
  </w:p>
  <w:p w14:paraId="4DCE84E4" w14:textId="77777777" w:rsidR="00FA33D8" w:rsidRDefault="00FA33D8" w:rsidP="002E2F96">
    <w:pPr>
      <w:jc w:val="center"/>
      <w:rPr>
        <w:rFonts w:ascii="Arial" w:hAnsi="Arial" w:cs="Arial"/>
        <w:b/>
        <w:smallCaps/>
        <w:sz w:val="32"/>
      </w:rPr>
    </w:pPr>
  </w:p>
  <w:p w14:paraId="06CCEC62" w14:textId="6288B8AA" w:rsidR="00FA33D8" w:rsidRPr="00864F3E" w:rsidRDefault="00FA33D8" w:rsidP="002E2F96">
    <w:pPr>
      <w:jc w:val="center"/>
      <w:rPr>
        <w:rFonts w:ascii="Arial" w:hAnsi="Arial" w:cs="Arial"/>
        <w:b/>
        <w:smallCaps/>
        <w:sz w:val="32"/>
      </w:rPr>
    </w:pPr>
    <w:r w:rsidRPr="00864F3E">
      <w:rPr>
        <w:rFonts w:ascii="Arial" w:hAnsi="Arial" w:cs="Arial"/>
        <w:b/>
        <w:smallCaps/>
        <w:sz w:val="32"/>
      </w:rPr>
      <w:t xml:space="preserve">Chapter </w:t>
    </w:r>
    <w:r>
      <w:rPr>
        <w:rFonts w:ascii="Arial" w:hAnsi="Arial" w:cs="Arial"/>
        <w:b/>
        <w:smallCaps/>
        <w:sz w:val="32"/>
      </w:rPr>
      <w:t>6</w:t>
    </w:r>
    <w:r w:rsidRPr="00864F3E">
      <w:rPr>
        <w:rFonts w:ascii="Arial" w:hAnsi="Arial" w:cs="Arial"/>
        <w:b/>
        <w:smallCaps/>
        <w:sz w:val="32"/>
      </w:rPr>
      <w:t xml:space="preserve">: </w:t>
    </w:r>
    <w:r>
      <w:rPr>
        <w:rFonts w:ascii="Arial" w:hAnsi="Arial" w:cs="Arial"/>
        <w:b/>
        <w:smallCaps/>
        <w:sz w:val="32"/>
      </w:rPr>
      <w:t>FINANCE</w:t>
    </w:r>
  </w:p>
  <w:p w14:paraId="7E951F00" w14:textId="77777777" w:rsidR="00FA33D8" w:rsidRPr="00864F3E" w:rsidRDefault="00FA33D8" w:rsidP="002E2F96">
    <w:pPr>
      <w:pStyle w:val="Header"/>
    </w:pPr>
  </w:p>
  <w:p w14:paraId="6C5FEE4A" w14:textId="7EBA77D0" w:rsidR="00FA33D8" w:rsidRPr="002E2F96" w:rsidRDefault="00FA33D8" w:rsidP="002E2F96">
    <w:pPr>
      <w:jc w:val="center"/>
      <w:rPr>
        <w:rFonts w:ascii="Arial" w:hAnsi="Arial" w:cs="Arial"/>
        <w:smallCaps/>
        <w:sz w:val="32"/>
      </w:rPr>
    </w:pPr>
    <w:r w:rsidRPr="00864F3E">
      <w:rPr>
        <w:rFonts w:ascii="Arial" w:hAnsi="Arial" w:cs="Arial"/>
        <w:smallCaps/>
        <w:sz w:val="32"/>
      </w:rP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04121" w14:textId="77777777" w:rsidR="00FA33D8" w:rsidRPr="005C5128" w:rsidRDefault="00FA33D8" w:rsidP="005C5128">
    <w:pPr>
      <w:pStyle w:val="Header"/>
      <w:tabs>
        <w:tab w:val="clear" w:pos="9360"/>
      </w:tabs>
      <w:jc w:val="right"/>
      <w:rPr>
        <w:sz w:val="22"/>
      </w:rPr>
    </w:pPr>
    <w:r w:rsidRPr="00797B42">
      <w:rPr>
        <w:sz w:val="22"/>
      </w:rPr>
      <w:t xml:space="preserve">CHAPTER </w:t>
    </w:r>
    <w:r>
      <w:rPr>
        <w:sz w:val="22"/>
      </w:rPr>
      <w:t>6-700</w:t>
    </w:r>
    <w:r w:rsidRPr="00797B42">
      <w:rPr>
        <w:sz w:val="22"/>
      </w:rPr>
      <w:t xml:space="preserve">: </w:t>
    </w:r>
    <w:r>
      <w:rPr>
        <w:sz w:val="22"/>
      </w:rPr>
      <w:t>Payroll Process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9588" w14:textId="7D5F7CD2" w:rsidR="00FA33D8" w:rsidRPr="005C5128" w:rsidRDefault="00FA33D8" w:rsidP="005C5128">
    <w:pPr>
      <w:pStyle w:val="Header"/>
      <w:tabs>
        <w:tab w:val="clear" w:pos="9360"/>
      </w:tabs>
      <w:jc w:val="right"/>
      <w:rPr>
        <w:sz w:val="22"/>
      </w:rPr>
    </w:pPr>
    <w:r w:rsidRPr="00797B42">
      <w:rPr>
        <w:sz w:val="22"/>
      </w:rPr>
      <w:t xml:space="preserve">CHAPTER </w:t>
    </w:r>
    <w:r>
      <w:rPr>
        <w:sz w:val="22"/>
      </w:rPr>
      <w:t>6-800</w:t>
    </w:r>
    <w:r w:rsidRPr="00797B42">
      <w:rPr>
        <w:sz w:val="22"/>
      </w:rPr>
      <w:t xml:space="preserve">: </w:t>
    </w:r>
    <w:r>
      <w:rPr>
        <w:sz w:val="22"/>
      </w:rPr>
      <w:t>Chart of Accounts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83FF" w14:textId="1E923D15" w:rsidR="00FA33D8" w:rsidRPr="005C5128" w:rsidRDefault="00FA33D8" w:rsidP="005C5128">
    <w:pPr>
      <w:pStyle w:val="Header"/>
      <w:tabs>
        <w:tab w:val="clear" w:pos="9360"/>
      </w:tabs>
      <w:jc w:val="right"/>
      <w:rPr>
        <w:sz w:val="22"/>
      </w:rPr>
    </w:pPr>
    <w:r w:rsidRPr="00797B42">
      <w:rPr>
        <w:sz w:val="22"/>
      </w:rPr>
      <w:t xml:space="preserve">CHAPTER </w:t>
    </w:r>
    <w:r>
      <w:rPr>
        <w:sz w:val="22"/>
      </w:rPr>
      <w:t>6-900</w:t>
    </w:r>
    <w:r w:rsidRPr="00797B42">
      <w:rPr>
        <w:sz w:val="22"/>
      </w:rPr>
      <w:t xml:space="preserve">: </w:t>
    </w:r>
    <w:r>
      <w:rPr>
        <w:sz w:val="22"/>
      </w:rPr>
      <w:t>Budget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D223C" w14:textId="59009FCA" w:rsidR="00FA33D8" w:rsidRPr="005C5128" w:rsidRDefault="00FA33D8" w:rsidP="005C5128">
    <w:pPr>
      <w:pStyle w:val="Header"/>
      <w:tabs>
        <w:tab w:val="clear" w:pos="9360"/>
      </w:tabs>
      <w:jc w:val="right"/>
      <w:rPr>
        <w:sz w:val="22"/>
      </w:rPr>
    </w:pPr>
    <w:r w:rsidRPr="00797B42">
      <w:rPr>
        <w:sz w:val="22"/>
      </w:rPr>
      <w:t xml:space="preserve">CHAPTER </w:t>
    </w:r>
    <w:r>
      <w:rPr>
        <w:sz w:val="22"/>
      </w:rPr>
      <w:t>6-1000</w:t>
    </w:r>
    <w:r w:rsidRPr="00797B42">
      <w:rPr>
        <w:sz w:val="22"/>
      </w:rPr>
      <w:t xml:space="preserve">: </w:t>
    </w:r>
    <w:r>
      <w:rPr>
        <w:sz w:val="22"/>
      </w:rPr>
      <w:t>Reserves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946A3" w14:textId="5FB090B0" w:rsidR="00FA33D8" w:rsidRPr="005C5128" w:rsidRDefault="00FA33D8" w:rsidP="005C5128">
    <w:pPr>
      <w:pStyle w:val="Header"/>
      <w:tabs>
        <w:tab w:val="clear" w:pos="9360"/>
      </w:tabs>
      <w:jc w:val="right"/>
      <w:rPr>
        <w:sz w:val="22"/>
      </w:rPr>
    </w:pPr>
    <w:r w:rsidRPr="00797B42">
      <w:rPr>
        <w:sz w:val="22"/>
      </w:rPr>
      <w:t xml:space="preserve">CHAPTER </w:t>
    </w:r>
    <w:r>
      <w:rPr>
        <w:sz w:val="22"/>
      </w:rPr>
      <w:t>6-1100</w:t>
    </w:r>
    <w:r w:rsidRPr="00797B42">
      <w:rPr>
        <w:sz w:val="22"/>
      </w:rPr>
      <w:t xml:space="preserve">: </w:t>
    </w:r>
    <w:r>
      <w:rPr>
        <w:sz w:val="22"/>
      </w:rPr>
      <w:t>Revenue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E317" w14:textId="262FBD0E" w:rsidR="00FA33D8" w:rsidRPr="005C5128" w:rsidRDefault="00FA33D8" w:rsidP="005C5128">
    <w:pPr>
      <w:pStyle w:val="Header"/>
      <w:jc w:val="right"/>
      <w:rPr>
        <w:sz w:val="22"/>
      </w:rPr>
    </w:pPr>
    <w:r w:rsidRPr="00797B42">
      <w:rPr>
        <w:sz w:val="22"/>
      </w:rPr>
      <w:t xml:space="preserve">CHAPTER </w:t>
    </w:r>
    <w:r>
      <w:rPr>
        <w:sz w:val="22"/>
      </w:rPr>
      <w:t>6-1200</w:t>
    </w:r>
    <w:r w:rsidRPr="00797B42">
      <w:rPr>
        <w:sz w:val="22"/>
      </w:rPr>
      <w:t xml:space="preserve">: </w:t>
    </w:r>
    <w:r>
      <w:rPr>
        <w:sz w:val="22"/>
      </w:rPr>
      <w:t>Purchasing Policy</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1B06" w14:textId="5C048D4D" w:rsidR="00FA33D8" w:rsidRPr="005C5128" w:rsidRDefault="00FA33D8" w:rsidP="005C5128">
    <w:pPr>
      <w:pStyle w:val="Header"/>
      <w:jc w:val="right"/>
      <w:rPr>
        <w:sz w:val="22"/>
      </w:rPr>
    </w:pPr>
    <w:r w:rsidRPr="00797B42">
      <w:rPr>
        <w:sz w:val="22"/>
      </w:rPr>
      <w:t xml:space="preserve">CHAPTER </w:t>
    </w:r>
    <w:r>
      <w:rPr>
        <w:sz w:val="22"/>
      </w:rPr>
      <w:t>6-1300</w:t>
    </w:r>
    <w:r w:rsidRPr="00797B42">
      <w:rPr>
        <w:sz w:val="22"/>
      </w:rPr>
      <w:t xml:space="preserve">: </w:t>
    </w:r>
    <w:r>
      <w:rPr>
        <w:sz w:val="22"/>
      </w:rPr>
      <w:t>Bidding Process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6B7B4" w14:textId="73FB9264" w:rsidR="00FA33D8" w:rsidRPr="005C5128" w:rsidRDefault="00FA33D8" w:rsidP="005C5128">
    <w:pPr>
      <w:pStyle w:val="Header"/>
      <w:jc w:val="right"/>
      <w:rPr>
        <w:sz w:val="22"/>
      </w:rPr>
    </w:pPr>
    <w:r w:rsidRPr="00797B42">
      <w:rPr>
        <w:sz w:val="22"/>
      </w:rPr>
      <w:t xml:space="preserve">CHAPTER </w:t>
    </w:r>
    <w:r>
      <w:rPr>
        <w:sz w:val="22"/>
      </w:rPr>
      <w:t>6-1400: Schedule of Insurance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46608" w14:textId="2190D270" w:rsidR="00FA33D8" w:rsidRPr="005C5128" w:rsidRDefault="00FA33D8" w:rsidP="005C5128">
    <w:pPr>
      <w:pStyle w:val="Header"/>
      <w:tabs>
        <w:tab w:val="clear" w:pos="9360"/>
      </w:tabs>
      <w:jc w:val="right"/>
      <w:rPr>
        <w:sz w:val="22"/>
      </w:rPr>
    </w:pPr>
    <w:r w:rsidRPr="00797B42">
      <w:rPr>
        <w:sz w:val="22"/>
      </w:rPr>
      <w:t xml:space="preserve">CHAPTER </w:t>
    </w:r>
    <w:r>
      <w:rPr>
        <w:sz w:val="22"/>
      </w:rPr>
      <w:t>6-1500</w:t>
    </w:r>
    <w:r w:rsidRPr="00797B42">
      <w:rPr>
        <w:sz w:val="22"/>
      </w:rPr>
      <w:t xml:space="preserve">: </w:t>
    </w:r>
    <w:r>
      <w:rPr>
        <w:sz w:val="22"/>
      </w:rPr>
      <w:t>Fixed Asset Inventory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0194" w14:textId="2F10A1CA" w:rsidR="00FA33D8" w:rsidRPr="005C5128" w:rsidRDefault="00FA33D8" w:rsidP="005C5128">
    <w:pPr>
      <w:pStyle w:val="Header"/>
      <w:tabs>
        <w:tab w:val="clear" w:pos="9360"/>
      </w:tabs>
      <w:jc w:val="right"/>
      <w:rPr>
        <w:sz w:val="22"/>
      </w:rPr>
    </w:pPr>
    <w:r w:rsidRPr="00797B42">
      <w:rPr>
        <w:sz w:val="22"/>
      </w:rPr>
      <w:t xml:space="preserve">CHAPTER </w:t>
    </w:r>
    <w:r>
      <w:rPr>
        <w:sz w:val="22"/>
      </w:rPr>
      <w:t>6-1600</w:t>
    </w:r>
    <w:r w:rsidRPr="00797B42">
      <w:rPr>
        <w:sz w:val="22"/>
      </w:rPr>
      <w:t xml:space="preserve">: </w:t>
    </w:r>
    <w:r>
      <w:rPr>
        <w:sz w:val="22"/>
      </w:rPr>
      <w:t>Capital Asset Accounting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A279" w14:textId="483A23E5" w:rsidR="00FA33D8" w:rsidRPr="005C5128" w:rsidRDefault="00FA33D8" w:rsidP="005C5128">
    <w:pPr>
      <w:pStyle w:val="Header"/>
      <w:jc w:val="right"/>
      <w:rPr>
        <w:sz w:val="22"/>
      </w:rPr>
    </w:pPr>
    <w:r w:rsidRPr="00797B42">
      <w:rPr>
        <w:sz w:val="22"/>
      </w:rPr>
      <w:t xml:space="preserve">CHAPTER </w:t>
    </w:r>
    <w:r>
      <w:rPr>
        <w:sz w:val="22"/>
      </w:rPr>
      <w:t>6-1</w:t>
    </w:r>
    <w:r w:rsidRPr="00797B42">
      <w:rPr>
        <w:sz w:val="22"/>
      </w:rPr>
      <w:t xml:space="preserve">00: </w:t>
    </w:r>
    <w:r>
      <w:rPr>
        <w:sz w:val="22"/>
      </w:rPr>
      <w:t xml:space="preserve">Cash Collections </w:t>
    </w:r>
  </w:p>
  <w:p w14:paraId="3FD04F62" w14:textId="77777777" w:rsidR="00FA33D8" w:rsidRDefault="00FA33D8"/>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893F7" w14:textId="270BBDB1" w:rsidR="00FA33D8" w:rsidRPr="005C5128" w:rsidRDefault="00FA33D8" w:rsidP="005C5128">
    <w:pPr>
      <w:pStyle w:val="Header"/>
      <w:tabs>
        <w:tab w:val="clear" w:pos="9360"/>
      </w:tabs>
      <w:jc w:val="right"/>
      <w:rPr>
        <w:sz w:val="22"/>
      </w:rPr>
    </w:pPr>
    <w:r w:rsidRPr="00797B42">
      <w:rPr>
        <w:sz w:val="22"/>
      </w:rPr>
      <w:t xml:space="preserve">CHAPTER </w:t>
    </w:r>
    <w:r>
      <w:rPr>
        <w:sz w:val="22"/>
      </w:rPr>
      <w:t>6-1700</w:t>
    </w:r>
    <w:r w:rsidRPr="00797B42">
      <w:rPr>
        <w:sz w:val="22"/>
      </w:rPr>
      <w:t xml:space="preserve">: </w:t>
    </w:r>
    <w:r>
      <w:rPr>
        <w:sz w:val="22"/>
      </w:rPr>
      <w:t>Records Retention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7F19B" w14:textId="1430E6F6" w:rsidR="00FA33D8" w:rsidRPr="005C5128" w:rsidRDefault="00FA33D8" w:rsidP="005C5128">
    <w:pPr>
      <w:pStyle w:val="Header"/>
      <w:jc w:val="right"/>
      <w:rPr>
        <w:sz w:val="22"/>
      </w:rPr>
    </w:pPr>
    <w:r w:rsidRPr="00797B42">
      <w:rPr>
        <w:sz w:val="22"/>
      </w:rPr>
      <w:t xml:space="preserve">CHAPTER </w:t>
    </w:r>
    <w:r>
      <w:rPr>
        <w:sz w:val="22"/>
      </w:rPr>
      <w:t>6-1800</w:t>
    </w:r>
    <w:r w:rsidRPr="00797B42">
      <w:rPr>
        <w:sz w:val="22"/>
      </w:rPr>
      <w:t xml:space="preserve">: </w:t>
    </w:r>
    <w:r>
      <w:rPr>
        <w:sz w:val="22"/>
      </w:rPr>
      <w:t>Auditing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3983F" w14:textId="57F75849" w:rsidR="00FA33D8" w:rsidRPr="005C5128" w:rsidRDefault="00FA33D8" w:rsidP="005C5128">
    <w:pPr>
      <w:pStyle w:val="Header"/>
      <w:tabs>
        <w:tab w:val="clear" w:pos="9360"/>
      </w:tabs>
      <w:jc w:val="right"/>
      <w:rPr>
        <w:sz w:val="22"/>
      </w:rPr>
    </w:pPr>
    <w:r w:rsidRPr="00797B42">
      <w:rPr>
        <w:sz w:val="22"/>
      </w:rPr>
      <w:t xml:space="preserve">CHAPTER </w:t>
    </w:r>
    <w:r>
      <w:rPr>
        <w:sz w:val="22"/>
      </w:rPr>
      <w:t>6-200</w:t>
    </w:r>
    <w:r w:rsidRPr="00797B42">
      <w:rPr>
        <w:sz w:val="22"/>
      </w:rPr>
      <w:t xml:space="preserve">: </w:t>
    </w:r>
    <w:r>
      <w:rPr>
        <w:sz w:val="22"/>
      </w:rPr>
      <w:t xml:space="preserve">Accounts Receivable </w:t>
    </w:r>
  </w:p>
  <w:p w14:paraId="688F6D1D" w14:textId="3B98ECDC" w:rsidR="00FA33D8" w:rsidRPr="005C5128" w:rsidRDefault="00FA33D8" w:rsidP="005C51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0199C" w14:textId="1A0F9288" w:rsidR="00FA33D8" w:rsidRPr="005C5128" w:rsidRDefault="00FA33D8" w:rsidP="005C5128">
    <w:pPr>
      <w:pStyle w:val="Header"/>
      <w:tabs>
        <w:tab w:val="clear" w:pos="9360"/>
      </w:tabs>
      <w:jc w:val="right"/>
      <w:rPr>
        <w:sz w:val="22"/>
      </w:rPr>
    </w:pPr>
    <w:r w:rsidRPr="00797B42">
      <w:rPr>
        <w:sz w:val="22"/>
      </w:rPr>
      <w:t xml:space="preserve">CHAPTER </w:t>
    </w:r>
    <w:r>
      <w:rPr>
        <w:sz w:val="22"/>
      </w:rPr>
      <w:t>6-300</w:t>
    </w:r>
    <w:r w:rsidRPr="00797B42">
      <w:rPr>
        <w:sz w:val="22"/>
      </w:rPr>
      <w:t xml:space="preserve">: </w:t>
    </w:r>
    <w:r>
      <w:rPr>
        <w:sz w:val="22"/>
      </w:rPr>
      <w:t>Recreation Software Balances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CEC6" w14:textId="7129727C" w:rsidR="00FA33D8" w:rsidRPr="005C5128" w:rsidRDefault="00FA33D8" w:rsidP="005C5128">
    <w:pPr>
      <w:pStyle w:val="Header"/>
      <w:tabs>
        <w:tab w:val="clear" w:pos="9360"/>
      </w:tabs>
      <w:jc w:val="right"/>
      <w:rPr>
        <w:sz w:val="22"/>
      </w:rPr>
    </w:pPr>
    <w:r w:rsidRPr="00797B42">
      <w:rPr>
        <w:sz w:val="22"/>
      </w:rPr>
      <w:t xml:space="preserve">CHAPTER </w:t>
    </w:r>
    <w:r>
      <w:rPr>
        <w:sz w:val="22"/>
      </w:rPr>
      <w:t>6-400: Accounts Payable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BFF2D" w14:textId="3FFCCFC9" w:rsidR="00FA33D8" w:rsidRPr="005C5128" w:rsidRDefault="00FA33D8" w:rsidP="005C5128">
    <w:pPr>
      <w:pStyle w:val="Header"/>
      <w:tabs>
        <w:tab w:val="clear" w:pos="9360"/>
      </w:tabs>
      <w:jc w:val="right"/>
      <w:rPr>
        <w:sz w:val="22"/>
      </w:rPr>
    </w:pPr>
    <w:r w:rsidRPr="00797B42">
      <w:rPr>
        <w:sz w:val="22"/>
      </w:rPr>
      <w:t xml:space="preserve">CHAPTER </w:t>
    </w:r>
    <w:r>
      <w:rPr>
        <w:sz w:val="22"/>
      </w:rPr>
      <w:t>6-500:</w:t>
    </w:r>
    <w:r w:rsidRPr="00797B42">
      <w:rPr>
        <w:sz w:val="22"/>
      </w:rPr>
      <w:t xml:space="preserve"> </w:t>
    </w:r>
    <w:r>
      <w:rPr>
        <w:sz w:val="22"/>
      </w:rPr>
      <w:t>NSF Checks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6934C" w14:textId="76DF8B4E" w:rsidR="00FA33D8" w:rsidRPr="005C5128" w:rsidRDefault="00FA33D8" w:rsidP="005C5128">
    <w:pPr>
      <w:pStyle w:val="Header"/>
      <w:tabs>
        <w:tab w:val="clear" w:pos="9360"/>
      </w:tabs>
      <w:jc w:val="right"/>
      <w:rPr>
        <w:sz w:val="22"/>
      </w:rPr>
    </w:pPr>
    <w:r w:rsidRPr="00797B42">
      <w:rPr>
        <w:sz w:val="22"/>
      </w:rPr>
      <w:t xml:space="preserve">CHAPTER </w:t>
    </w:r>
    <w:r>
      <w:rPr>
        <w:sz w:val="22"/>
      </w:rPr>
      <w:t>6-600</w:t>
    </w:r>
    <w:r w:rsidRPr="00797B42">
      <w:rPr>
        <w:sz w:val="22"/>
      </w:rPr>
      <w:t xml:space="preserve">: </w:t>
    </w:r>
    <w:r>
      <w:rPr>
        <w:sz w:val="22"/>
      </w:rPr>
      <w:t>Petty Cash Processes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F4CE7" w14:textId="43F0BB1E" w:rsidR="00FA33D8" w:rsidRPr="005C5128" w:rsidRDefault="00FA33D8" w:rsidP="005C5128">
    <w:pPr>
      <w:pStyle w:val="Header"/>
      <w:tabs>
        <w:tab w:val="clear" w:pos="9360"/>
      </w:tabs>
      <w:jc w:val="right"/>
      <w:rPr>
        <w:sz w:val="22"/>
      </w:rPr>
    </w:pPr>
    <w:r w:rsidRPr="00797B42">
      <w:rPr>
        <w:sz w:val="22"/>
      </w:rPr>
      <w:t xml:space="preserve">CHAPTER </w:t>
    </w:r>
    <w:r>
      <w:rPr>
        <w:sz w:val="22"/>
      </w:rPr>
      <w:t>6-700</w:t>
    </w:r>
    <w:r w:rsidRPr="00797B42">
      <w:rPr>
        <w:sz w:val="22"/>
      </w:rPr>
      <w:t xml:space="preserve">: </w:t>
    </w:r>
    <w:r>
      <w:rPr>
        <w:sz w:val="22"/>
      </w:rPr>
      <w:t>Payroll Process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C03A" w14:textId="77777777" w:rsidR="00FA33D8" w:rsidRPr="005C5128" w:rsidRDefault="00FA33D8" w:rsidP="005C5128">
    <w:pPr>
      <w:pStyle w:val="Header"/>
      <w:tabs>
        <w:tab w:val="clear" w:pos="9360"/>
      </w:tabs>
      <w:jc w:val="right"/>
      <w:rPr>
        <w:sz w:val="22"/>
      </w:rPr>
    </w:pPr>
    <w:r w:rsidRPr="00797B42">
      <w:rPr>
        <w:sz w:val="22"/>
      </w:rPr>
      <w:t xml:space="preserve">CHAPTER </w:t>
    </w:r>
    <w:r>
      <w:rPr>
        <w:sz w:val="22"/>
      </w:rPr>
      <w:t>6-700</w:t>
    </w:r>
    <w:r w:rsidRPr="00797B42">
      <w:rPr>
        <w:sz w:val="22"/>
      </w:rPr>
      <w:t xml:space="preserve">: </w:t>
    </w:r>
    <w:r>
      <w:rPr>
        <w:sz w:val="22"/>
      </w:rPr>
      <w:t>Payroll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C25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85456F"/>
    <w:multiLevelType w:val="hybridMultilevel"/>
    <w:tmpl w:val="F092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C6034"/>
    <w:multiLevelType w:val="hybridMultilevel"/>
    <w:tmpl w:val="C8E46ACC"/>
    <w:lvl w:ilvl="0" w:tplc="2390C566">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92F45"/>
    <w:multiLevelType w:val="hybridMultilevel"/>
    <w:tmpl w:val="2E42F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36804"/>
    <w:multiLevelType w:val="hybridMultilevel"/>
    <w:tmpl w:val="621AD960"/>
    <w:lvl w:ilvl="0" w:tplc="04090011">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2223C2"/>
    <w:multiLevelType w:val="hybridMultilevel"/>
    <w:tmpl w:val="290E7F28"/>
    <w:lvl w:ilvl="0" w:tplc="92C61C78">
      <w:start w:val="3"/>
      <w:numFmt w:val="lowerLetter"/>
      <w:lvlText w:val="(%1)"/>
      <w:lvlJc w:val="left"/>
      <w:pPr>
        <w:tabs>
          <w:tab w:val="num" w:pos="720"/>
        </w:tabs>
        <w:ind w:left="720" w:hanging="720"/>
      </w:pPr>
      <w:rPr>
        <w:rFonts w:hint="default"/>
      </w:rPr>
    </w:lvl>
    <w:lvl w:ilvl="1" w:tplc="DD6E4344">
      <w:start w:val="1"/>
      <w:numFmt w:val="decimal"/>
      <w:lvlText w:val="(%2)"/>
      <w:lvlJc w:val="left"/>
      <w:pPr>
        <w:tabs>
          <w:tab w:val="num" w:pos="1368"/>
        </w:tabs>
        <w:ind w:left="136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7C0F08"/>
    <w:multiLevelType w:val="hybridMultilevel"/>
    <w:tmpl w:val="B0BCD036"/>
    <w:lvl w:ilvl="0" w:tplc="FC028E02">
      <w:start w:val="1"/>
      <w:numFmt w:val="decimal"/>
      <w:lvlText w:val="(%1)"/>
      <w:lvlJc w:val="left"/>
      <w:pPr>
        <w:tabs>
          <w:tab w:val="num" w:pos="1368"/>
        </w:tabs>
        <w:ind w:left="136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1811BC"/>
    <w:multiLevelType w:val="multilevel"/>
    <w:tmpl w:val="35602D6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792"/>
        </w:tabs>
        <w:ind w:left="792" w:hanging="792"/>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F7D6A39"/>
    <w:multiLevelType w:val="hybridMultilevel"/>
    <w:tmpl w:val="A53C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10669"/>
    <w:multiLevelType w:val="multilevel"/>
    <w:tmpl w:val="DA3E0B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792"/>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7E25BF"/>
    <w:multiLevelType w:val="hybridMultilevel"/>
    <w:tmpl w:val="B2C829B2"/>
    <w:lvl w:ilvl="0" w:tplc="FFFFFFFF">
      <w:start w:val="1"/>
      <w:numFmt w:val="bullet"/>
      <w:lvlText w:val=""/>
      <w:lvlJc w:val="left"/>
      <w:pPr>
        <w:tabs>
          <w:tab w:val="num" w:pos="564"/>
        </w:tabs>
        <w:ind w:left="564"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DC73282"/>
    <w:multiLevelType w:val="hybridMultilevel"/>
    <w:tmpl w:val="D9FE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85413E"/>
    <w:multiLevelType w:val="hybridMultilevel"/>
    <w:tmpl w:val="5DBC7F52"/>
    <w:lvl w:ilvl="0" w:tplc="82440A64">
      <w:start w:val="1"/>
      <w:numFmt w:val="bullet"/>
      <w:lvlText w:val=""/>
      <w:lvlJc w:val="left"/>
      <w:pPr>
        <w:tabs>
          <w:tab w:val="num" w:pos="648"/>
        </w:tabs>
        <w:ind w:left="648"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D624B4"/>
    <w:multiLevelType w:val="hybridMultilevel"/>
    <w:tmpl w:val="76DAE474"/>
    <w:lvl w:ilvl="0" w:tplc="CC7EB1E6">
      <w:start w:val="1"/>
      <w:numFmt w:val="decimal"/>
      <w:lvlText w:val="(%1)"/>
      <w:lvlJc w:val="left"/>
      <w:pPr>
        <w:tabs>
          <w:tab w:val="num" w:pos="1368"/>
        </w:tabs>
        <w:ind w:left="1368" w:hanging="648"/>
      </w:pPr>
      <w:rPr>
        <w:rFonts w:hint="default"/>
      </w:rPr>
    </w:lvl>
    <w:lvl w:ilvl="1" w:tplc="92E6F170">
      <w:start w:val="1"/>
      <w:numFmt w:val="upperLetter"/>
      <w:lvlText w:val="(%2)"/>
      <w:lvlJc w:val="left"/>
      <w:pPr>
        <w:tabs>
          <w:tab w:val="num" w:pos="1656"/>
        </w:tabs>
        <w:ind w:left="1656" w:hanging="576"/>
      </w:pPr>
      <w:rPr>
        <w:rFonts w:hint="default"/>
      </w:rPr>
    </w:lvl>
    <w:lvl w:ilvl="2" w:tplc="BF7EC066">
      <w:start w:val="1"/>
      <w:numFmt w:val="upperLetter"/>
      <w:lvlText w:val="(%3)"/>
      <w:lvlJc w:val="left"/>
      <w:pPr>
        <w:tabs>
          <w:tab w:val="num" w:pos="2970"/>
        </w:tabs>
        <w:ind w:left="2970" w:hanging="435"/>
      </w:pPr>
      <w:rPr>
        <w:rFonts w:hint="default"/>
      </w:r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4" w15:restartNumberingAfterBreak="0">
    <w:nsid w:val="7C74330C"/>
    <w:multiLevelType w:val="hybridMultilevel"/>
    <w:tmpl w:val="006810C8"/>
    <w:lvl w:ilvl="0" w:tplc="046E660E">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6332808">
    <w:abstractNumId w:val="14"/>
  </w:num>
  <w:num w:numId="2" w16cid:durableId="1367875356">
    <w:abstractNumId w:val="3"/>
  </w:num>
  <w:num w:numId="3" w16cid:durableId="1389652273">
    <w:abstractNumId w:val="2"/>
  </w:num>
  <w:num w:numId="4" w16cid:durableId="770397800">
    <w:abstractNumId w:val="8"/>
  </w:num>
  <w:num w:numId="5" w16cid:durableId="597324091">
    <w:abstractNumId w:val="12"/>
  </w:num>
  <w:num w:numId="6" w16cid:durableId="373316784">
    <w:abstractNumId w:val="9"/>
  </w:num>
  <w:num w:numId="7" w16cid:durableId="211816099">
    <w:abstractNumId w:val="13"/>
  </w:num>
  <w:num w:numId="8" w16cid:durableId="964775683">
    <w:abstractNumId w:val="5"/>
  </w:num>
  <w:num w:numId="9" w16cid:durableId="1686706014">
    <w:abstractNumId w:val="7"/>
  </w:num>
  <w:num w:numId="10" w16cid:durableId="1911429765">
    <w:abstractNumId w:val="6"/>
  </w:num>
  <w:num w:numId="11" w16cid:durableId="1074157879">
    <w:abstractNumId w:val="10"/>
  </w:num>
  <w:num w:numId="12" w16cid:durableId="290986801">
    <w:abstractNumId w:val="4"/>
  </w:num>
  <w:num w:numId="13" w16cid:durableId="1147942442">
    <w:abstractNumId w:val="0"/>
  </w:num>
  <w:num w:numId="14" w16cid:durableId="2088653005">
    <w:abstractNumId w:val="11"/>
  </w:num>
  <w:num w:numId="15" w16cid:durableId="153946609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F1"/>
    <w:rsid w:val="00000B6D"/>
    <w:rsid w:val="000101B3"/>
    <w:rsid w:val="00010EF1"/>
    <w:rsid w:val="00022265"/>
    <w:rsid w:val="00022833"/>
    <w:rsid w:val="00024B52"/>
    <w:rsid w:val="00035555"/>
    <w:rsid w:val="00035D2B"/>
    <w:rsid w:val="000463C9"/>
    <w:rsid w:val="00046C6B"/>
    <w:rsid w:val="000503EE"/>
    <w:rsid w:val="000519DE"/>
    <w:rsid w:val="00053A21"/>
    <w:rsid w:val="00060AD9"/>
    <w:rsid w:val="00063C5F"/>
    <w:rsid w:val="00063E76"/>
    <w:rsid w:val="00067672"/>
    <w:rsid w:val="00074D1D"/>
    <w:rsid w:val="0007526A"/>
    <w:rsid w:val="000753EA"/>
    <w:rsid w:val="00080260"/>
    <w:rsid w:val="00097784"/>
    <w:rsid w:val="00097D7A"/>
    <w:rsid w:val="000A3610"/>
    <w:rsid w:val="000A63DF"/>
    <w:rsid w:val="000A749C"/>
    <w:rsid w:val="000B1A39"/>
    <w:rsid w:val="000B283B"/>
    <w:rsid w:val="000B751A"/>
    <w:rsid w:val="000C1B1A"/>
    <w:rsid w:val="000C38BC"/>
    <w:rsid w:val="000C74F8"/>
    <w:rsid w:val="000D4280"/>
    <w:rsid w:val="000E2524"/>
    <w:rsid w:val="000E6C8E"/>
    <w:rsid w:val="000F1E6E"/>
    <w:rsid w:val="000F3C8F"/>
    <w:rsid w:val="00102044"/>
    <w:rsid w:val="001076AB"/>
    <w:rsid w:val="00107F7B"/>
    <w:rsid w:val="00111C2E"/>
    <w:rsid w:val="00116AB8"/>
    <w:rsid w:val="0011711C"/>
    <w:rsid w:val="00120BCF"/>
    <w:rsid w:val="0013352A"/>
    <w:rsid w:val="00137085"/>
    <w:rsid w:val="00140C15"/>
    <w:rsid w:val="00145B2A"/>
    <w:rsid w:val="00147399"/>
    <w:rsid w:val="00154DF1"/>
    <w:rsid w:val="00155504"/>
    <w:rsid w:val="0017032E"/>
    <w:rsid w:val="00173041"/>
    <w:rsid w:val="001764FA"/>
    <w:rsid w:val="001854FE"/>
    <w:rsid w:val="00185B06"/>
    <w:rsid w:val="001A0908"/>
    <w:rsid w:val="001A2674"/>
    <w:rsid w:val="001B4A62"/>
    <w:rsid w:val="001C2070"/>
    <w:rsid w:val="001E4C83"/>
    <w:rsid w:val="001E7C5D"/>
    <w:rsid w:val="001F1313"/>
    <w:rsid w:val="001F2F49"/>
    <w:rsid w:val="001F61DC"/>
    <w:rsid w:val="00200676"/>
    <w:rsid w:val="0020467A"/>
    <w:rsid w:val="002663F6"/>
    <w:rsid w:val="00276AC3"/>
    <w:rsid w:val="0028143B"/>
    <w:rsid w:val="002913CE"/>
    <w:rsid w:val="002A334B"/>
    <w:rsid w:val="002A3AF2"/>
    <w:rsid w:val="002A68FA"/>
    <w:rsid w:val="002B6B59"/>
    <w:rsid w:val="002C3DED"/>
    <w:rsid w:val="002C44BB"/>
    <w:rsid w:val="002D34BE"/>
    <w:rsid w:val="002E2ECF"/>
    <w:rsid w:val="002E2F96"/>
    <w:rsid w:val="002F47B3"/>
    <w:rsid w:val="002F7591"/>
    <w:rsid w:val="00302C8D"/>
    <w:rsid w:val="00313422"/>
    <w:rsid w:val="003309D6"/>
    <w:rsid w:val="00330EE7"/>
    <w:rsid w:val="0033145A"/>
    <w:rsid w:val="00350283"/>
    <w:rsid w:val="00351DE1"/>
    <w:rsid w:val="0035710F"/>
    <w:rsid w:val="00365AA3"/>
    <w:rsid w:val="00366A32"/>
    <w:rsid w:val="0037685B"/>
    <w:rsid w:val="00381FAD"/>
    <w:rsid w:val="003A6B0E"/>
    <w:rsid w:val="003B5439"/>
    <w:rsid w:val="003B6FF7"/>
    <w:rsid w:val="003C12EC"/>
    <w:rsid w:val="003D78A3"/>
    <w:rsid w:val="003E7967"/>
    <w:rsid w:val="003F15B4"/>
    <w:rsid w:val="00413490"/>
    <w:rsid w:val="004136F3"/>
    <w:rsid w:val="0041766D"/>
    <w:rsid w:val="00417D02"/>
    <w:rsid w:val="00420A07"/>
    <w:rsid w:val="00424593"/>
    <w:rsid w:val="0043101C"/>
    <w:rsid w:val="004311BC"/>
    <w:rsid w:val="00432067"/>
    <w:rsid w:val="00435C78"/>
    <w:rsid w:val="00445203"/>
    <w:rsid w:val="0044551B"/>
    <w:rsid w:val="004500D9"/>
    <w:rsid w:val="00453162"/>
    <w:rsid w:val="004532AC"/>
    <w:rsid w:val="00466805"/>
    <w:rsid w:val="00481BF4"/>
    <w:rsid w:val="00496224"/>
    <w:rsid w:val="004A5346"/>
    <w:rsid w:val="004A56F7"/>
    <w:rsid w:val="004B0720"/>
    <w:rsid w:val="004C43AA"/>
    <w:rsid w:val="004C6140"/>
    <w:rsid w:val="004D3055"/>
    <w:rsid w:val="004E1226"/>
    <w:rsid w:val="004E705E"/>
    <w:rsid w:val="00500C13"/>
    <w:rsid w:val="00504E76"/>
    <w:rsid w:val="00512D53"/>
    <w:rsid w:val="00527C31"/>
    <w:rsid w:val="00531A69"/>
    <w:rsid w:val="00532C48"/>
    <w:rsid w:val="00532E15"/>
    <w:rsid w:val="00536C83"/>
    <w:rsid w:val="00541418"/>
    <w:rsid w:val="00565BDF"/>
    <w:rsid w:val="0056743F"/>
    <w:rsid w:val="005719E9"/>
    <w:rsid w:val="00574B37"/>
    <w:rsid w:val="00587071"/>
    <w:rsid w:val="005952EB"/>
    <w:rsid w:val="005A226D"/>
    <w:rsid w:val="005A32E9"/>
    <w:rsid w:val="005B0912"/>
    <w:rsid w:val="005C0A03"/>
    <w:rsid w:val="005C5128"/>
    <w:rsid w:val="005D0DC9"/>
    <w:rsid w:val="005D6258"/>
    <w:rsid w:val="005D6815"/>
    <w:rsid w:val="005E3978"/>
    <w:rsid w:val="00601E06"/>
    <w:rsid w:val="00611B8D"/>
    <w:rsid w:val="0061200D"/>
    <w:rsid w:val="00612DA8"/>
    <w:rsid w:val="0061637C"/>
    <w:rsid w:val="0062211D"/>
    <w:rsid w:val="006275F3"/>
    <w:rsid w:val="0063236B"/>
    <w:rsid w:val="00633019"/>
    <w:rsid w:val="00636E1B"/>
    <w:rsid w:val="00637200"/>
    <w:rsid w:val="0064372F"/>
    <w:rsid w:val="00646D38"/>
    <w:rsid w:val="006516E1"/>
    <w:rsid w:val="00655E7B"/>
    <w:rsid w:val="00662D91"/>
    <w:rsid w:val="006637E0"/>
    <w:rsid w:val="006704DD"/>
    <w:rsid w:val="006A271F"/>
    <w:rsid w:val="006A7B33"/>
    <w:rsid w:val="006C02BD"/>
    <w:rsid w:val="006C2820"/>
    <w:rsid w:val="006C3072"/>
    <w:rsid w:val="006D283F"/>
    <w:rsid w:val="006D4094"/>
    <w:rsid w:val="006D55AF"/>
    <w:rsid w:val="006D5A6F"/>
    <w:rsid w:val="006E662A"/>
    <w:rsid w:val="006F1560"/>
    <w:rsid w:val="00714991"/>
    <w:rsid w:val="00720337"/>
    <w:rsid w:val="007240F6"/>
    <w:rsid w:val="007250E8"/>
    <w:rsid w:val="00744727"/>
    <w:rsid w:val="00745074"/>
    <w:rsid w:val="0074583A"/>
    <w:rsid w:val="00757CD9"/>
    <w:rsid w:val="0078204C"/>
    <w:rsid w:val="00784F69"/>
    <w:rsid w:val="007946BA"/>
    <w:rsid w:val="007968C7"/>
    <w:rsid w:val="007A2DB1"/>
    <w:rsid w:val="007A3260"/>
    <w:rsid w:val="007A7A74"/>
    <w:rsid w:val="007B3EAD"/>
    <w:rsid w:val="007C5564"/>
    <w:rsid w:val="007D61C9"/>
    <w:rsid w:val="007E6B4C"/>
    <w:rsid w:val="007F11F3"/>
    <w:rsid w:val="007F3D3E"/>
    <w:rsid w:val="007F4991"/>
    <w:rsid w:val="008066A8"/>
    <w:rsid w:val="008223E0"/>
    <w:rsid w:val="00822897"/>
    <w:rsid w:val="00823E2D"/>
    <w:rsid w:val="00840586"/>
    <w:rsid w:val="00847D0B"/>
    <w:rsid w:val="008712A6"/>
    <w:rsid w:val="00872CBF"/>
    <w:rsid w:val="00880D95"/>
    <w:rsid w:val="00892DBE"/>
    <w:rsid w:val="008A67B7"/>
    <w:rsid w:val="008C27C6"/>
    <w:rsid w:val="008D0640"/>
    <w:rsid w:val="008D2469"/>
    <w:rsid w:val="008D6299"/>
    <w:rsid w:val="009108D9"/>
    <w:rsid w:val="00914625"/>
    <w:rsid w:val="00921AAC"/>
    <w:rsid w:val="00926F58"/>
    <w:rsid w:val="00930F22"/>
    <w:rsid w:val="00932816"/>
    <w:rsid w:val="00932932"/>
    <w:rsid w:val="009343DE"/>
    <w:rsid w:val="009349FE"/>
    <w:rsid w:val="009369DA"/>
    <w:rsid w:val="00940048"/>
    <w:rsid w:val="0094275E"/>
    <w:rsid w:val="00947E1E"/>
    <w:rsid w:val="009506C8"/>
    <w:rsid w:val="00952869"/>
    <w:rsid w:val="00971CC3"/>
    <w:rsid w:val="00972738"/>
    <w:rsid w:val="009729B7"/>
    <w:rsid w:val="00972C84"/>
    <w:rsid w:val="00977B7B"/>
    <w:rsid w:val="0098169F"/>
    <w:rsid w:val="00982C1E"/>
    <w:rsid w:val="00984F6C"/>
    <w:rsid w:val="00992C3A"/>
    <w:rsid w:val="009933C1"/>
    <w:rsid w:val="00993507"/>
    <w:rsid w:val="0099598E"/>
    <w:rsid w:val="009964A6"/>
    <w:rsid w:val="009A3CB4"/>
    <w:rsid w:val="009C169B"/>
    <w:rsid w:val="009C5E00"/>
    <w:rsid w:val="009C7876"/>
    <w:rsid w:val="009E5DFF"/>
    <w:rsid w:val="00A06157"/>
    <w:rsid w:val="00A07363"/>
    <w:rsid w:val="00A07BF7"/>
    <w:rsid w:val="00A2425F"/>
    <w:rsid w:val="00A371E3"/>
    <w:rsid w:val="00A50CBD"/>
    <w:rsid w:val="00A53036"/>
    <w:rsid w:val="00A560EE"/>
    <w:rsid w:val="00A57A5F"/>
    <w:rsid w:val="00A57D0E"/>
    <w:rsid w:val="00A604C5"/>
    <w:rsid w:val="00A64D91"/>
    <w:rsid w:val="00A67D94"/>
    <w:rsid w:val="00A71626"/>
    <w:rsid w:val="00A7394B"/>
    <w:rsid w:val="00A74788"/>
    <w:rsid w:val="00A755D8"/>
    <w:rsid w:val="00A9591C"/>
    <w:rsid w:val="00A963B4"/>
    <w:rsid w:val="00A96B65"/>
    <w:rsid w:val="00AA0180"/>
    <w:rsid w:val="00AA23CC"/>
    <w:rsid w:val="00AA2BFA"/>
    <w:rsid w:val="00AB69DE"/>
    <w:rsid w:val="00AD1719"/>
    <w:rsid w:val="00AE457A"/>
    <w:rsid w:val="00AE6EBC"/>
    <w:rsid w:val="00AF3615"/>
    <w:rsid w:val="00AF42E8"/>
    <w:rsid w:val="00B02804"/>
    <w:rsid w:val="00B0289C"/>
    <w:rsid w:val="00B03412"/>
    <w:rsid w:val="00B10A65"/>
    <w:rsid w:val="00B119D8"/>
    <w:rsid w:val="00B12271"/>
    <w:rsid w:val="00B24B3C"/>
    <w:rsid w:val="00B27A87"/>
    <w:rsid w:val="00B33579"/>
    <w:rsid w:val="00B3386D"/>
    <w:rsid w:val="00B41C0C"/>
    <w:rsid w:val="00B45929"/>
    <w:rsid w:val="00B53C9C"/>
    <w:rsid w:val="00B811FF"/>
    <w:rsid w:val="00B94D22"/>
    <w:rsid w:val="00BB745C"/>
    <w:rsid w:val="00BC02E3"/>
    <w:rsid w:val="00BD377E"/>
    <w:rsid w:val="00BD5241"/>
    <w:rsid w:val="00BF6932"/>
    <w:rsid w:val="00C021D0"/>
    <w:rsid w:val="00C02668"/>
    <w:rsid w:val="00C179DC"/>
    <w:rsid w:val="00C26CFB"/>
    <w:rsid w:val="00C27EB7"/>
    <w:rsid w:val="00C44E00"/>
    <w:rsid w:val="00C5053B"/>
    <w:rsid w:val="00C81D2A"/>
    <w:rsid w:val="00CA10E8"/>
    <w:rsid w:val="00CA3A5A"/>
    <w:rsid w:val="00CA3A79"/>
    <w:rsid w:val="00CB0B88"/>
    <w:rsid w:val="00CD0BBD"/>
    <w:rsid w:val="00CD696B"/>
    <w:rsid w:val="00CE2746"/>
    <w:rsid w:val="00D02C37"/>
    <w:rsid w:val="00D0360D"/>
    <w:rsid w:val="00D2192A"/>
    <w:rsid w:val="00D243E4"/>
    <w:rsid w:val="00D360E3"/>
    <w:rsid w:val="00D36FAC"/>
    <w:rsid w:val="00D5616A"/>
    <w:rsid w:val="00D563AA"/>
    <w:rsid w:val="00D60EC3"/>
    <w:rsid w:val="00D71CBB"/>
    <w:rsid w:val="00D7498B"/>
    <w:rsid w:val="00D82A8D"/>
    <w:rsid w:val="00D85333"/>
    <w:rsid w:val="00D9542B"/>
    <w:rsid w:val="00D9671B"/>
    <w:rsid w:val="00DA5B84"/>
    <w:rsid w:val="00DA6234"/>
    <w:rsid w:val="00DB2DEE"/>
    <w:rsid w:val="00DB645B"/>
    <w:rsid w:val="00DC136F"/>
    <w:rsid w:val="00DC5EFA"/>
    <w:rsid w:val="00DC70C6"/>
    <w:rsid w:val="00DE0099"/>
    <w:rsid w:val="00DE2A58"/>
    <w:rsid w:val="00DE37B7"/>
    <w:rsid w:val="00DE7B24"/>
    <w:rsid w:val="00DF263C"/>
    <w:rsid w:val="00DF3D0F"/>
    <w:rsid w:val="00E20ACB"/>
    <w:rsid w:val="00E22A26"/>
    <w:rsid w:val="00E33D20"/>
    <w:rsid w:val="00E366D3"/>
    <w:rsid w:val="00E50D29"/>
    <w:rsid w:val="00E56293"/>
    <w:rsid w:val="00E56C1A"/>
    <w:rsid w:val="00E60268"/>
    <w:rsid w:val="00E6051D"/>
    <w:rsid w:val="00E61BE0"/>
    <w:rsid w:val="00E76512"/>
    <w:rsid w:val="00E86735"/>
    <w:rsid w:val="00E92374"/>
    <w:rsid w:val="00EB3A08"/>
    <w:rsid w:val="00EB3E38"/>
    <w:rsid w:val="00EF4E97"/>
    <w:rsid w:val="00F003F2"/>
    <w:rsid w:val="00F04817"/>
    <w:rsid w:val="00F11772"/>
    <w:rsid w:val="00F1644D"/>
    <w:rsid w:val="00F33906"/>
    <w:rsid w:val="00F34C57"/>
    <w:rsid w:val="00F5051B"/>
    <w:rsid w:val="00F62F86"/>
    <w:rsid w:val="00F637D7"/>
    <w:rsid w:val="00F67036"/>
    <w:rsid w:val="00F7165C"/>
    <w:rsid w:val="00F90C9F"/>
    <w:rsid w:val="00F9431D"/>
    <w:rsid w:val="00FA2FFD"/>
    <w:rsid w:val="00FA33D8"/>
    <w:rsid w:val="00FB1A1B"/>
    <w:rsid w:val="00FC05E4"/>
    <w:rsid w:val="00FC4E3A"/>
    <w:rsid w:val="00FD03CE"/>
    <w:rsid w:val="00FD3616"/>
    <w:rsid w:val="00F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5D87C1"/>
  <w14:defaultImageDpi w14:val="300"/>
  <w15:docId w15:val="{34840A93-D216-404B-8211-2E939214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76"/>
    <w:rPr>
      <w:sz w:val="24"/>
      <w:szCs w:val="24"/>
      <w:lang w:bidi="en-US"/>
    </w:rPr>
  </w:style>
  <w:style w:type="paragraph" w:styleId="Heading1">
    <w:name w:val="heading 1"/>
    <w:basedOn w:val="Normal"/>
    <w:next w:val="Normal"/>
    <w:link w:val="Heading1Char"/>
    <w:uiPriority w:val="9"/>
    <w:qFormat/>
    <w:rsid w:val="00504E7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4E7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4E7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04E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4E7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4E7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4E76"/>
    <w:pPr>
      <w:spacing w:before="240" w:after="60"/>
      <w:outlineLvl w:val="6"/>
    </w:pPr>
  </w:style>
  <w:style w:type="paragraph" w:styleId="Heading8">
    <w:name w:val="heading 8"/>
    <w:basedOn w:val="Normal"/>
    <w:next w:val="Normal"/>
    <w:link w:val="Heading8Char"/>
    <w:uiPriority w:val="9"/>
    <w:unhideWhenUsed/>
    <w:qFormat/>
    <w:rsid w:val="00504E76"/>
    <w:pPr>
      <w:spacing w:before="240" w:after="60"/>
      <w:outlineLvl w:val="7"/>
    </w:pPr>
    <w:rPr>
      <w:i/>
      <w:iCs/>
    </w:rPr>
  </w:style>
  <w:style w:type="paragraph" w:styleId="Heading9">
    <w:name w:val="heading 9"/>
    <w:basedOn w:val="Normal"/>
    <w:next w:val="Normal"/>
    <w:link w:val="Heading9Char"/>
    <w:uiPriority w:val="9"/>
    <w:unhideWhenUsed/>
    <w:qFormat/>
    <w:rsid w:val="00504E7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EF1"/>
    <w:rPr>
      <w:rFonts w:ascii="Tahoma" w:hAnsi="Tahoma" w:cs="Tahoma"/>
      <w:sz w:val="16"/>
      <w:szCs w:val="16"/>
    </w:rPr>
  </w:style>
  <w:style w:type="character" w:customStyle="1" w:styleId="BalloonTextChar">
    <w:name w:val="Balloon Text Char"/>
    <w:basedOn w:val="DefaultParagraphFont"/>
    <w:link w:val="BalloonText"/>
    <w:uiPriority w:val="99"/>
    <w:semiHidden/>
    <w:rsid w:val="00010EF1"/>
    <w:rPr>
      <w:rFonts w:ascii="Tahoma" w:hAnsi="Tahoma" w:cs="Tahoma"/>
      <w:sz w:val="16"/>
      <w:szCs w:val="16"/>
    </w:rPr>
  </w:style>
  <w:style w:type="character" w:customStyle="1" w:styleId="Heading1Char">
    <w:name w:val="Heading 1 Char"/>
    <w:basedOn w:val="DefaultParagraphFont"/>
    <w:link w:val="Heading1"/>
    <w:uiPriority w:val="9"/>
    <w:rsid w:val="00504E76"/>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04E76"/>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04E76"/>
    <w:rPr>
      <w:rFonts w:ascii="Cambria" w:eastAsia="Times New Roman" w:hAnsi="Cambria"/>
      <w:b/>
      <w:bCs/>
      <w:sz w:val="26"/>
      <w:szCs w:val="26"/>
    </w:rPr>
  </w:style>
  <w:style w:type="character" w:customStyle="1" w:styleId="Heading4Char">
    <w:name w:val="Heading 4 Char"/>
    <w:basedOn w:val="DefaultParagraphFont"/>
    <w:link w:val="Heading4"/>
    <w:uiPriority w:val="9"/>
    <w:rsid w:val="00504E76"/>
    <w:rPr>
      <w:b/>
      <w:bCs/>
      <w:sz w:val="28"/>
      <w:szCs w:val="28"/>
    </w:rPr>
  </w:style>
  <w:style w:type="character" w:customStyle="1" w:styleId="Heading5Char">
    <w:name w:val="Heading 5 Char"/>
    <w:basedOn w:val="DefaultParagraphFont"/>
    <w:link w:val="Heading5"/>
    <w:uiPriority w:val="9"/>
    <w:semiHidden/>
    <w:rsid w:val="00504E76"/>
    <w:rPr>
      <w:b/>
      <w:bCs/>
      <w:i/>
      <w:iCs/>
      <w:sz w:val="26"/>
      <w:szCs w:val="26"/>
    </w:rPr>
  </w:style>
  <w:style w:type="character" w:customStyle="1" w:styleId="Heading6Char">
    <w:name w:val="Heading 6 Char"/>
    <w:basedOn w:val="DefaultParagraphFont"/>
    <w:link w:val="Heading6"/>
    <w:uiPriority w:val="9"/>
    <w:semiHidden/>
    <w:rsid w:val="00504E76"/>
    <w:rPr>
      <w:b/>
      <w:bCs/>
    </w:rPr>
  </w:style>
  <w:style w:type="character" w:customStyle="1" w:styleId="Heading7Char">
    <w:name w:val="Heading 7 Char"/>
    <w:basedOn w:val="DefaultParagraphFont"/>
    <w:link w:val="Heading7"/>
    <w:uiPriority w:val="9"/>
    <w:semiHidden/>
    <w:rsid w:val="00504E76"/>
    <w:rPr>
      <w:sz w:val="24"/>
      <w:szCs w:val="24"/>
    </w:rPr>
  </w:style>
  <w:style w:type="character" w:customStyle="1" w:styleId="Heading8Char">
    <w:name w:val="Heading 8 Char"/>
    <w:basedOn w:val="DefaultParagraphFont"/>
    <w:link w:val="Heading8"/>
    <w:uiPriority w:val="9"/>
    <w:rsid w:val="00504E76"/>
    <w:rPr>
      <w:i/>
      <w:iCs/>
      <w:sz w:val="24"/>
      <w:szCs w:val="24"/>
    </w:rPr>
  </w:style>
  <w:style w:type="character" w:customStyle="1" w:styleId="Heading9Char">
    <w:name w:val="Heading 9 Char"/>
    <w:basedOn w:val="DefaultParagraphFont"/>
    <w:link w:val="Heading9"/>
    <w:uiPriority w:val="9"/>
    <w:rsid w:val="00504E76"/>
    <w:rPr>
      <w:rFonts w:ascii="Cambria" w:eastAsia="Times New Roman" w:hAnsi="Cambria"/>
    </w:rPr>
  </w:style>
  <w:style w:type="paragraph" w:styleId="Title">
    <w:name w:val="Title"/>
    <w:basedOn w:val="Normal"/>
    <w:next w:val="Normal"/>
    <w:link w:val="TitleChar"/>
    <w:uiPriority w:val="10"/>
    <w:qFormat/>
    <w:rsid w:val="00504E7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04E7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04E76"/>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04E76"/>
    <w:rPr>
      <w:rFonts w:ascii="Cambria" w:eastAsia="Times New Roman" w:hAnsi="Cambria"/>
      <w:sz w:val="24"/>
      <w:szCs w:val="24"/>
    </w:rPr>
  </w:style>
  <w:style w:type="character" w:styleId="Strong">
    <w:name w:val="Strong"/>
    <w:basedOn w:val="DefaultParagraphFont"/>
    <w:uiPriority w:val="22"/>
    <w:qFormat/>
    <w:rsid w:val="00504E76"/>
    <w:rPr>
      <w:b/>
      <w:bCs/>
    </w:rPr>
  </w:style>
  <w:style w:type="character" w:styleId="Emphasis">
    <w:name w:val="Emphasis"/>
    <w:basedOn w:val="DefaultParagraphFont"/>
    <w:uiPriority w:val="20"/>
    <w:qFormat/>
    <w:rsid w:val="00504E76"/>
    <w:rPr>
      <w:rFonts w:ascii="Calibri" w:hAnsi="Calibri"/>
      <w:b/>
      <w:i/>
      <w:iCs/>
    </w:rPr>
  </w:style>
  <w:style w:type="paragraph" w:styleId="NoSpacing">
    <w:name w:val="No Spacing"/>
    <w:basedOn w:val="Normal"/>
    <w:uiPriority w:val="1"/>
    <w:qFormat/>
    <w:rsid w:val="00504E76"/>
    <w:rPr>
      <w:szCs w:val="32"/>
    </w:rPr>
  </w:style>
  <w:style w:type="paragraph" w:styleId="ListParagraph">
    <w:name w:val="List Paragraph"/>
    <w:basedOn w:val="Normal"/>
    <w:uiPriority w:val="34"/>
    <w:qFormat/>
    <w:rsid w:val="00504E76"/>
    <w:pPr>
      <w:ind w:left="720"/>
      <w:contextualSpacing/>
    </w:pPr>
  </w:style>
  <w:style w:type="paragraph" w:styleId="Quote">
    <w:name w:val="Quote"/>
    <w:basedOn w:val="Normal"/>
    <w:next w:val="Normal"/>
    <w:link w:val="QuoteChar"/>
    <w:uiPriority w:val="29"/>
    <w:qFormat/>
    <w:rsid w:val="00504E76"/>
    <w:rPr>
      <w:i/>
    </w:rPr>
  </w:style>
  <w:style w:type="character" w:customStyle="1" w:styleId="QuoteChar">
    <w:name w:val="Quote Char"/>
    <w:basedOn w:val="DefaultParagraphFont"/>
    <w:link w:val="Quote"/>
    <w:uiPriority w:val="29"/>
    <w:rsid w:val="00504E76"/>
    <w:rPr>
      <w:i/>
      <w:sz w:val="24"/>
      <w:szCs w:val="24"/>
    </w:rPr>
  </w:style>
  <w:style w:type="paragraph" w:styleId="IntenseQuote">
    <w:name w:val="Intense Quote"/>
    <w:basedOn w:val="Normal"/>
    <w:next w:val="Normal"/>
    <w:link w:val="IntenseQuoteChar"/>
    <w:uiPriority w:val="30"/>
    <w:qFormat/>
    <w:rsid w:val="00504E76"/>
    <w:pPr>
      <w:ind w:left="720" w:right="720"/>
    </w:pPr>
    <w:rPr>
      <w:b/>
      <w:i/>
      <w:szCs w:val="22"/>
    </w:rPr>
  </w:style>
  <w:style w:type="character" w:customStyle="1" w:styleId="IntenseQuoteChar">
    <w:name w:val="Intense Quote Char"/>
    <w:basedOn w:val="DefaultParagraphFont"/>
    <w:link w:val="IntenseQuote"/>
    <w:uiPriority w:val="30"/>
    <w:rsid w:val="00504E76"/>
    <w:rPr>
      <w:b/>
      <w:i/>
      <w:sz w:val="24"/>
    </w:rPr>
  </w:style>
  <w:style w:type="character" w:styleId="SubtleEmphasis">
    <w:name w:val="Subtle Emphasis"/>
    <w:uiPriority w:val="19"/>
    <w:qFormat/>
    <w:rsid w:val="00504E76"/>
    <w:rPr>
      <w:i/>
      <w:color w:val="5A5A5A"/>
    </w:rPr>
  </w:style>
  <w:style w:type="character" w:styleId="IntenseEmphasis">
    <w:name w:val="Intense Emphasis"/>
    <w:basedOn w:val="DefaultParagraphFont"/>
    <w:uiPriority w:val="21"/>
    <w:qFormat/>
    <w:rsid w:val="00504E76"/>
    <w:rPr>
      <w:b/>
      <w:i/>
      <w:sz w:val="24"/>
      <w:szCs w:val="24"/>
      <w:u w:val="single"/>
    </w:rPr>
  </w:style>
  <w:style w:type="character" w:styleId="SubtleReference">
    <w:name w:val="Subtle Reference"/>
    <w:basedOn w:val="DefaultParagraphFont"/>
    <w:uiPriority w:val="31"/>
    <w:qFormat/>
    <w:rsid w:val="00504E76"/>
    <w:rPr>
      <w:sz w:val="24"/>
      <w:szCs w:val="24"/>
      <w:u w:val="single"/>
    </w:rPr>
  </w:style>
  <w:style w:type="character" w:styleId="IntenseReference">
    <w:name w:val="Intense Reference"/>
    <w:basedOn w:val="DefaultParagraphFont"/>
    <w:uiPriority w:val="32"/>
    <w:qFormat/>
    <w:rsid w:val="00504E76"/>
    <w:rPr>
      <w:b/>
      <w:sz w:val="24"/>
      <w:u w:val="single"/>
    </w:rPr>
  </w:style>
  <w:style w:type="character" w:styleId="BookTitle">
    <w:name w:val="Book Title"/>
    <w:basedOn w:val="DefaultParagraphFont"/>
    <w:uiPriority w:val="33"/>
    <w:qFormat/>
    <w:rsid w:val="00504E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04E76"/>
    <w:pPr>
      <w:outlineLvl w:val="9"/>
    </w:pPr>
  </w:style>
  <w:style w:type="paragraph" w:styleId="Header">
    <w:name w:val="header"/>
    <w:basedOn w:val="Normal"/>
    <w:link w:val="HeaderChar"/>
    <w:unhideWhenUsed/>
    <w:rsid w:val="00D71CBB"/>
    <w:pPr>
      <w:tabs>
        <w:tab w:val="center" w:pos="4680"/>
        <w:tab w:val="right" w:pos="9360"/>
      </w:tabs>
    </w:pPr>
  </w:style>
  <w:style w:type="character" w:customStyle="1" w:styleId="HeaderChar">
    <w:name w:val="Header Char"/>
    <w:basedOn w:val="DefaultParagraphFont"/>
    <w:link w:val="Header"/>
    <w:rsid w:val="00D71CBB"/>
    <w:rPr>
      <w:sz w:val="24"/>
      <w:szCs w:val="24"/>
      <w:lang w:bidi="en-US"/>
    </w:rPr>
  </w:style>
  <w:style w:type="paragraph" w:styleId="Footer">
    <w:name w:val="footer"/>
    <w:basedOn w:val="Normal"/>
    <w:link w:val="FooterChar"/>
    <w:uiPriority w:val="99"/>
    <w:unhideWhenUsed/>
    <w:rsid w:val="00D71CBB"/>
    <w:pPr>
      <w:tabs>
        <w:tab w:val="center" w:pos="4680"/>
        <w:tab w:val="right" w:pos="9360"/>
      </w:tabs>
    </w:pPr>
  </w:style>
  <w:style w:type="character" w:customStyle="1" w:styleId="FooterChar">
    <w:name w:val="Footer Char"/>
    <w:basedOn w:val="DefaultParagraphFont"/>
    <w:link w:val="Footer"/>
    <w:uiPriority w:val="99"/>
    <w:rsid w:val="00D71CBB"/>
    <w:rPr>
      <w:sz w:val="24"/>
      <w:szCs w:val="24"/>
      <w:lang w:bidi="en-US"/>
    </w:rPr>
  </w:style>
  <w:style w:type="character" w:styleId="PageNumber">
    <w:name w:val="page number"/>
    <w:basedOn w:val="DefaultParagraphFont"/>
    <w:semiHidden/>
    <w:rsid w:val="00D7498B"/>
  </w:style>
  <w:style w:type="character" w:styleId="CommentReference">
    <w:name w:val="annotation reference"/>
    <w:basedOn w:val="DefaultParagraphFont"/>
    <w:uiPriority w:val="99"/>
    <w:semiHidden/>
    <w:unhideWhenUsed/>
    <w:rsid w:val="00D7498B"/>
    <w:rPr>
      <w:sz w:val="18"/>
      <w:szCs w:val="18"/>
    </w:rPr>
  </w:style>
  <w:style w:type="paragraph" w:styleId="CommentText">
    <w:name w:val="annotation text"/>
    <w:basedOn w:val="Normal"/>
    <w:link w:val="CommentTextChar"/>
    <w:uiPriority w:val="99"/>
    <w:semiHidden/>
    <w:unhideWhenUsed/>
    <w:rsid w:val="00D7498B"/>
    <w:rPr>
      <w:rFonts w:ascii="Times New Roman" w:hAnsi="Times New Roman"/>
      <w:lang w:bidi="ar-SA"/>
    </w:rPr>
  </w:style>
  <w:style w:type="character" w:customStyle="1" w:styleId="CommentTextChar">
    <w:name w:val="Comment Text Char"/>
    <w:basedOn w:val="DefaultParagraphFont"/>
    <w:link w:val="CommentText"/>
    <w:uiPriority w:val="99"/>
    <w:semiHidden/>
    <w:rsid w:val="00D7498B"/>
    <w:rPr>
      <w:rFonts w:ascii="Times New Roman" w:hAnsi="Times New Roman"/>
      <w:sz w:val="24"/>
      <w:szCs w:val="24"/>
    </w:rPr>
  </w:style>
  <w:style w:type="paragraph" w:styleId="BodyText">
    <w:name w:val="Body Text"/>
    <w:basedOn w:val="Normal"/>
    <w:link w:val="BodyTextChar"/>
    <w:semiHidden/>
    <w:rsid w:val="00D7498B"/>
    <w:rPr>
      <w:rFonts w:ascii="Times New Roman" w:hAnsi="Times New Roman"/>
      <w:szCs w:val="20"/>
      <w:lang w:bidi="ar-SA"/>
    </w:rPr>
  </w:style>
  <w:style w:type="character" w:customStyle="1" w:styleId="BodyTextChar">
    <w:name w:val="Body Text Char"/>
    <w:basedOn w:val="DefaultParagraphFont"/>
    <w:link w:val="BodyText"/>
    <w:semiHidden/>
    <w:rsid w:val="00D7498B"/>
    <w:rPr>
      <w:rFonts w:ascii="Times New Roman" w:hAnsi="Times New Roman"/>
      <w:sz w:val="24"/>
    </w:rPr>
  </w:style>
  <w:style w:type="paragraph" w:styleId="NormalWeb">
    <w:name w:val="Normal (Web)"/>
    <w:basedOn w:val="Normal"/>
    <w:semiHidden/>
    <w:rsid w:val="00D7498B"/>
    <w:pPr>
      <w:spacing w:before="100" w:beforeAutospacing="1" w:after="100" w:afterAutospacing="1"/>
    </w:pPr>
    <w:rPr>
      <w:rFonts w:ascii="Arial Unicode MS" w:eastAsia="Arial Unicode MS" w:hAnsi="Arial Unicode MS" w:cs="Arial Unicode MS"/>
      <w:lang w:bidi="ar-SA"/>
    </w:rPr>
  </w:style>
  <w:style w:type="paragraph" w:styleId="CommentSubject">
    <w:name w:val="annotation subject"/>
    <w:basedOn w:val="CommentText"/>
    <w:next w:val="CommentText"/>
    <w:link w:val="CommentSubjectChar"/>
    <w:uiPriority w:val="99"/>
    <w:semiHidden/>
    <w:unhideWhenUsed/>
    <w:rsid w:val="007250E8"/>
    <w:rPr>
      <w:rFonts w:ascii="Calibri" w:hAnsi="Calibri"/>
      <w:b/>
      <w:bCs/>
      <w:sz w:val="20"/>
      <w:szCs w:val="20"/>
      <w:lang w:bidi="en-US"/>
    </w:rPr>
  </w:style>
  <w:style w:type="character" w:customStyle="1" w:styleId="CommentSubjectChar">
    <w:name w:val="Comment Subject Char"/>
    <w:basedOn w:val="CommentTextChar"/>
    <w:link w:val="CommentSubject"/>
    <w:uiPriority w:val="99"/>
    <w:semiHidden/>
    <w:rsid w:val="007250E8"/>
    <w:rPr>
      <w:rFonts w:ascii="Times New Roman" w:hAnsi="Times New Roman"/>
      <w:b/>
      <w:bCs/>
      <w:sz w:val="24"/>
      <w:szCs w:val="24"/>
      <w:lang w:bidi="en-US"/>
    </w:rPr>
  </w:style>
  <w:style w:type="paragraph" w:styleId="HTMLPreformatted">
    <w:name w:val="HTML Preformatted"/>
    <w:basedOn w:val="Normal"/>
    <w:link w:val="HTMLPreformattedChar"/>
    <w:semiHidden/>
    <w:unhideWhenUsed/>
    <w:rsid w:val="0097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semiHidden/>
    <w:rsid w:val="009729B7"/>
    <w:rPr>
      <w:rFonts w:ascii="Courier New" w:hAnsi="Courier New" w:cs="Courier New"/>
    </w:rPr>
  </w:style>
  <w:style w:type="paragraph" w:styleId="BodyTextIndent">
    <w:name w:val="Body Text Indent"/>
    <w:basedOn w:val="Normal"/>
    <w:link w:val="BodyTextIndentChar"/>
    <w:uiPriority w:val="99"/>
    <w:semiHidden/>
    <w:unhideWhenUsed/>
    <w:rsid w:val="00074D1D"/>
    <w:pPr>
      <w:spacing w:after="120"/>
      <w:ind w:left="360"/>
    </w:pPr>
  </w:style>
  <w:style w:type="character" w:customStyle="1" w:styleId="BodyTextIndentChar">
    <w:name w:val="Body Text Indent Char"/>
    <w:basedOn w:val="DefaultParagraphFont"/>
    <w:link w:val="BodyTextIndent"/>
    <w:uiPriority w:val="99"/>
    <w:semiHidden/>
    <w:rsid w:val="00074D1D"/>
    <w:rPr>
      <w:sz w:val="24"/>
      <w:szCs w:val="24"/>
      <w:lang w:bidi="en-US"/>
    </w:rPr>
  </w:style>
  <w:style w:type="table" w:styleId="TableGrid">
    <w:name w:val="Table Grid"/>
    <w:basedOn w:val="TableNormal"/>
    <w:uiPriority w:val="59"/>
    <w:rsid w:val="00FA2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22897"/>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350838">
      <w:bodyDiv w:val="1"/>
      <w:marLeft w:val="0"/>
      <w:marRight w:val="0"/>
      <w:marTop w:val="0"/>
      <w:marBottom w:val="0"/>
      <w:divBdr>
        <w:top w:val="none" w:sz="0" w:space="0" w:color="auto"/>
        <w:left w:val="none" w:sz="0" w:space="0" w:color="auto"/>
        <w:bottom w:val="none" w:sz="0" w:space="0" w:color="auto"/>
        <w:right w:val="none" w:sz="0" w:space="0" w:color="auto"/>
      </w:divBdr>
    </w:div>
    <w:div w:id="172448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8" Type="http://schemas.openxmlformats.org/officeDocument/2006/relationships/webSettings" Target="web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20" Type="http://schemas.openxmlformats.org/officeDocument/2006/relationships/header" Target="header5.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C477444EE694DAAF66624D40B5FEE" ma:contentTypeVersion="18" ma:contentTypeDescription="Create a new document." ma:contentTypeScope="" ma:versionID="2cb1410f61cde38d3b82072df66157d7">
  <xsd:schema xmlns:xsd="http://www.w3.org/2001/XMLSchema" xmlns:xs="http://www.w3.org/2001/XMLSchema" xmlns:p="http://schemas.microsoft.com/office/2006/metadata/properties" xmlns:ns2="8b87b149-3b2c-44a8-86a8-490230398622" xmlns:ns3="597225ed-583d-4aa4-960e-b0fb2945bbdb" targetNamespace="http://schemas.microsoft.com/office/2006/metadata/properties" ma:root="true" ma:fieldsID="1bf0ed833388bdb21b517ef250d9af12" ns2:_="" ns3:_="">
    <xsd:import namespace="8b87b149-3b2c-44a8-86a8-490230398622"/>
    <xsd:import namespace="597225ed-583d-4aa4-960e-b0fb2945b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7b149-3b2c-44a8-86a8-490230398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b9df8a-7956-425f-b255-c6c2e828f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225ed-583d-4aa4-960e-b0fb2945bb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be721b-4094-449a-85eb-df6dbde5ddc9}" ma:internalName="TaxCatchAll" ma:showField="CatchAllData" ma:web="597225ed-583d-4aa4-960e-b0fb2945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7b149-3b2c-44a8-86a8-490230398622">
      <Terms xmlns="http://schemas.microsoft.com/office/infopath/2007/PartnerControls"/>
    </lcf76f155ced4ddcb4097134ff3c332f>
    <TaxCatchAll xmlns="597225ed-583d-4aa4-960e-b0fb2945bbdb" xsi:nil="true"/>
  </documentManagement>
</p:properties>
</file>

<file path=customXml/itemProps1.xml><?xml version="1.0" encoding="utf-8"?>
<ds:datastoreItem xmlns:ds="http://schemas.openxmlformats.org/officeDocument/2006/customXml" ds:itemID="{5FF1838E-20F2-4671-BB07-438FA23B1684}">
  <ds:schemaRefs>
    <ds:schemaRef ds:uri="http://schemas.openxmlformats.org/officeDocument/2006/bibliography"/>
  </ds:schemaRefs>
</ds:datastoreItem>
</file>

<file path=customXml/itemProps2.xml><?xml version="1.0" encoding="utf-8"?>
<ds:datastoreItem xmlns:ds="http://schemas.openxmlformats.org/officeDocument/2006/customXml" ds:itemID="{AF3B7B02-7676-4707-B081-7D6EE1FA4174}">
  <ds:schemaRefs>
    <ds:schemaRef ds:uri="http://schemas.microsoft.com/sharepoint/v3/contenttype/forms"/>
  </ds:schemaRefs>
</ds:datastoreItem>
</file>

<file path=customXml/itemProps3.xml><?xml version="1.0" encoding="utf-8"?>
<ds:datastoreItem xmlns:ds="http://schemas.openxmlformats.org/officeDocument/2006/customXml" ds:itemID="{498198A1-05C0-46B8-9577-1DDC42E62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7b149-3b2c-44a8-86a8-490230398622"/>
    <ds:schemaRef ds:uri="597225ed-583d-4aa4-960e-b0fb2945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89333-9893-4272-8D90-257675778883}">
  <ds:schemaRefs>
    <ds:schemaRef ds:uri="http://schemas.microsoft.com/office/2006/metadata/properties"/>
    <ds:schemaRef ds:uri="http://schemas.microsoft.com/office/infopath/2007/PartnerControls"/>
    <ds:schemaRef ds:uri="8b87b149-3b2c-44a8-86a8-490230398622"/>
    <ds:schemaRef ds:uri="597225ed-583d-4aa4-960e-b0fb2945bbdb"/>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68</Pages>
  <Words>16328</Words>
  <Characters>93075</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NOR</Company>
  <LinksUpToDate>false</LinksUpToDate>
  <CharactersWithSpaces>109185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Bush</dc:creator>
  <cp:keywords/>
  <dc:description/>
  <cp:lastModifiedBy>Taylor Davis</cp:lastModifiedBy>
  <cp:revision>96</cp:revision>
  <cp:lastPrinted>2013-08-29T17:09:00Z</cp:lastPrinted>
  <dcterms:created xsi:type="dcterms:W3CDTF">2023-10-16T17:07:00Z</dcterms:created>
  <dcterms:modified xsi:type="dcterms:W3CDTF">2024-06-11T23:44:00Z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0x010100D7FC477444EE694DAAF66624D40B5FEE</vt:lpwstr>
  </property>
</Properties>
</file>